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3E934" w14:textId="77777777" w:rsidR="008B4CBC" w:rsidRDefault="008B4CBC" w:rsidP="008B4CBC">
      <w:pPr>
        <w:pStyle w:val="F2-zkladn"/>
        <w:spacing w:line="276" w:lineRule="auto"/>
        <w:rPr>
          <w:b/>
          <w:sz w:val="28"/>
          <w:szCs w:val="28"/>
        </w:rPr>
      </w:pPr>
      <w:r>
        <w:rPr>
          <w:b/>
          <w:sz w:val="28"/>
          <w:szCs w:val="28"/>
        </w:rPr>
        <w:t>TISKOVÁ ZPRÁVA</w:t>
      </w:r>
    </w:p>
    <w:p w14:paraId="6A51F8D5" w14:textId="246C06B3" w:rsidR="008B4CBC" w:rsidRPr="00AC3268" w:rsidRDefault="008B4CBC" w:rsidP="00AC3268">
      <w:pPr>
        <w:pStyle w:val="F2-zkladn"/>
        <w:spacing w:line="276" w:lineRule="auto"/>
        <w:jc w:val="right"/>
        <w:rPr>
          <w:b/>
          <w:sz w:val="28"/>
          <w:szCs w:val="28"/>
        </w:rPr>
      </w:pPr>
      <w:r w:rsidRPr="00455A3C">
        <w:tab/>
      </w:r>
      <w:r w:rsidRPr="00893890">
        <w:t>Praha,</w:t>
      </w:r>
      <w:r>
        <w:t xml:space="preserve"> </w:t>
      </w:r>
      <w:r w:rsidR="0063078A">
        <w:t>18</w:t>
      </w:r>
      <w:r w:rsidR="006F7F2C">
        <w:t>. srpna</w:t>
      </w:r>
      <w:r>
        <w:t xml:space="preserve"> </w:t>
      </w:r>
      <w:r w:rsidRPr="00893890">
        <w:t>202</w:t>
      </w:r>
      <w:r>
        <w:t>6</w:t>
      </w:r>
    </w:p>
    <w:p w14:paraId="23C41A8B" w14:textId="75C47EF0" w:rsidR="006F7F2C" w:rsidRPr="006F7F2C" w:rsidRDefault="00A91003" w:rsidP="006F7F2C">
      <w:pPr>
        <w:rPr>
          <w:b/>
          <w:bCs/>
          <w:kern w:val="28"/>
          <w:sz w:val="28"/>
          <w:szCs w:val="28"/>
        </w:rPr>
      </w:pPr>
      <w:proofErr w:type="spellStart"/>
      <w:r>
        <w:rPr>
          <w:b/>
          <w:bCs/>
          <w:kern w:val="28"/>
          <w:sz w:val="28"/>
          <w:szCs w:val="28"/>
        </w:rPr>
        <w:t>Fidelity</w:t>
      </w:r>
      <w:proofErr w:type="spellEnd"/>
      <w:r>
        <w:rPr>
          <w:b/>
          <w:bCs/>
          <w:kern w:val="28"/>
          <w:sz w:val="28"/>
          <w:szCs w:val="28"/>
        </w:rPr>
        <w:t xml:space="preserve"> International: </w:t>
      </w:r>
      <w:r w:rsidR="006F7F2C" w:rsidRPr="006F7F2C">
        <w:rPr>
          <w:b/>
          <w:bCs/>
          <w:kern w:val="28"/>
          <w:sz w:val="28"/>
          <w:szCs w:val="28"/>
        </w:rPr>
        <w:t>Proč právě nyní aktivně řízené ETF s pevným výnosem</w:t>
      </w:r>
    </w:p>
    <w:p w14:paraId="50AB24BE" w14:textId="60FA1DDD" w:rsidR="006F7F2C" w:rsidRPr="006F7F2C" w:rsidRDefault="006F7F2C" w:rsidP="006F7F2C">
      <w:pPr>
        <w:rPr>
          <w:b/>
          <w:bCs/>
        </w:rPr>
      </w:pPr>
      <w:r w:rsidRPr="006F7F2C">
        <w:t xml:space="preserve">Přecenění trhů s pevným výnosem, odolné fundamenty podniků a stupňující se rozdíly mezi jednotlivými emitenty zlepšují situaci pro vybrané oblasti trhu, zejména pro dluhopisy investičního stupně. V prostředí, kde trvá makroekonomická nejistota a trvá geopolitické napětí tým </w:t>
      </w:r>
      <w:proofErr w:type="spellStart"/>
      <w:r w:rsidRPr="006F7F2C">
        <w:t>Fidelity</w:t>
      </w:r>
      <w:proofErr w:type="spellEnd"/>
      <w:r w:rsidR="00A91003">
        <w:t xml:space="preserve"> International</w:t>
      </w:r>
      <w:r w:rsidRPr="006F7F2C">
        <w:t xml:space="preserve"> pro aktivně řízené ETF s pevným výnosem zkoumá, proč investoři stále více využívají aktivní výběr úvěrových titulů prostřednictvím transparentních a nákladově efektivních ETF řešení.</w:t>
      </w:r>
    </w:p>
    <w:p w14:paraId="21BDB7E3" w14:textId="77777777" w:rsidR="006F7F2C" w:rsidRPr="006F7F2C" w:rsidRDefault="006F7F2C" w:rsidP="006F7F2C">
      <w:pPr>
        <w:numPr>
          <w:ilvl w:val="0"/>
          <w:numId w:val="28"/>
        </w:numPr>
      </w:pPr>
      <w:r w:rsidRPr="006F7F2C">
        <w:t>Při zvýšených výchozích výnosech mohou podnikové dluhopisy investičního stupně nabídnout vyváženým portfoliím atraktivní příjem, stabilitu a možnost diverzifikace.</w:t>
      </w:r>
    </w:p>
    <w:p w14:paraId="06443A36" w14:textId="77777777" w:rsidR="006F7F2C" w:rsidRPr="006F7F2C" w:rsidRDefault="006F7F2C" w:rsidP="006F7F2C">
      <w:pPr>
        <w:numPr>
          <w:ilvl w:val="0"/>
          <w:numId w:val="28"/>
        </w:numPr>
      </w:pPr>
      <w:r w:rsidRPr="006F7F2C">
        <w:t>Úzké spready a rostoucí rozdíly mezi emitenty posilují význam aktivního výběru emitentů založeného na výzkumu při identifikaci příležitostí relativní hodnoty namísto pasivního přístupu.</w:t>
      </w:r>
    </w:p>
    <w:p w14:paraId="0279ECAF" w14:textId="77777777" w:rsidR="006F7F2C" w:rsidRPr="006F7F2C" w:rsidRDefault="006F7F2C" w:rsidP="006F7F2C">
      <w:pPr>
        <w:numPr>
          <w:ilvl w:val="0"/>
          <w:numId w:val="28"/>
        </w:numPr>
      </w:pPr>
      <w:r w:rsidRPr="006F7F2C">
        <w:t>Aktivně řízená ETF s pevným výnosem kombinují výhody ETF struktury se systematickým hledáním alfy podle výzkumu analytiků a nabízejí investorům transparentní a nákladově efektivní přístup k aktivním strategiím.</w:t>
      </w:r>
    </w:p>
    <w:p w14:paraId="1A79987E" w14:textId="5FB0456D" w:rsidR="006F7F2C" w:rsidRPr="006F7F2C" w:rsidRDefault="006F7F2C" w:rsidP="006F7F2C">
      <w:pPr>
        <w:rPr>
          <w:b/>
          <w:bCs/>
        </w:rPr>
      </w:pPr>
      <w:r w:rsidRPr="006F7F2C">
        <w:rPr>
          <w:b/>
          <w:bCs/>
        </w:rPr>
        <w:t>Podnikové dluhopisy investičního stupně mají dobr</w:t>
      </w:r>
      <w:r w:rsidR="00A91003">
        <w:rPr>
          <w:b/>
          <w:bCs/>
        </w:rPr>
        <w:t>ou pozici</w:t>
      </w:r>
    </w:p>
    <w:p w14:paraId="45DBE5FA" w14:textId="77777777" w:rsidR="006F7F2C" w:rsidRPr="006F7F2C" w:rsidRDefault="006F7F2C" w:rsidP="006F7F2C">
      <w:r w:rsidRPr="006F7F2C">
        <w:t>Nástroje s pevným výnosem si znovu vybudoval své postavení jako klíčová složka diverzifikovaných portfolií a nabízí atraktivní možnost příjmu spolu s výhodami diverzifikace. Vzhledem k tomu, že investoři se pořád nachází v prostředí makroekonomické nejistoty, vyvíjející se měnovou politikou a zvýšeným geopolitickým napětím, zůstávají podnikové dluhopisy investičního stupně dobře postavené pro dosahování atraktivních výnosů očištěných o riziko.</w:t>
      </w:r>
    </w:p>
    <w:p w14:paraId="20128E40" w14:textId="77777777" w:rsidR="006F7F2C" w:rsidRPr="006F7F2C" w:rsidRDefault="006F7F2C" w:rsidP="006F7F2C">
      <w:r w:rsidRPr="006F7F2C">
        <w:t>Silná výkonnost akciových trhů v posledních letech snížila pro mnoho investorů relativní atraktivitu pevného výnosu. V posledních měsících však vyšší výnosy začaly zlepšovat potenciál dlouhodobé návratnosti nástrojů s pevným výnosem, zatímco odolné fundamenty podniků nadále podporují náladu úvěrů investičního stupně.</w:t>
      </w:r>
    </w:p>
    <w:p w14:paraId="02E7EC58" w14:textId="77777777" w:rsidR="006F7F2C" w:rsidRPr="006F7F2C" w:rsidRDefault="006F7F2C" w:rsidP="006F7F2C">
      <w:r w:rsidRPr="006F7F2C">
        <w:t>Množství vládních dluhopisů se na rozvinutých trzích od globální finanční krize výrazně zvýšilo, protože vzrostlo fiskální zadlužování. Naproti tomu rozvahy podniků investičního stupně obecně zůstaly odolné. V kombinaci se současnou situací vyšších výnosů to vytvořilo atraktivní kombinaci odolných fundamentů a přesvědčivého potenciálu příjmu, což posiluje úlohu podnikových dluhopisů investičního stupně jako strategické klíčové alokace v rámci diverzifikovaných portfolií.</w:t>
      </w:r>
    </w:p>
    <w:p w14:paraId="16629D33" w14:textId="77777777" w:rsidR="006F7F2C" w:rsidRPr="006F7F2C" w:rsidRDefault="006F7F2C" w:rsidP="006F7F2C"/>
    <w:p w14:paraId="60356DF7" w14:textId="77777777" w:rsidR="006F7F2C" w:rsidRPr="006F7F2C" w:rsidRDefault="006F7F2C" w:rsidP="006F7F2C"/>
    <w:p w14:paraId="0B2DE1A9" w14:textId="77777777" w:rsidR="00A91003" w:rsidRDefault="00A91003" w:rsidP="006F7F2C">
      <w:pPr>
        <w:rPr>
          <w:b/>
          <w:bCs/>
        </w:rPr>
      </w:pPr>
    </w:p>
    <w:p w14:paraId="24B9D485" w14:textId="77777777" w:rsidR="00A91003" w:rsidRDefault="00A91003" w:rsidP="006F7F2C">
      <w:pPr>
        <w:rPr>
          <w:b/>
          <w:bCs/>
        </w:rPr>
      </w:pPr>
    </w:p>
    <w:p w14:paraId="7CC895A9" w14:textId="7A36D5ED" w:rsidR="006F7F2C" w:rsidRPr="006F7F2C" w:rsidRDefault="006F7F2C" w:rsidP="006F7F2C">
      <w:pPr>
        <w:rPr>
          <w:b/>
          <w:bCs/>
        </w:rPr>
      </w:pPr>
      <w:r w:rsidRPr="006F7F2C">
        <w:rPr>
          <w:b/>
          <w:bCs/>
        </w:rPr>
        <w:lastRenderedPageBreak/>
        <w:t>Veřejný a soukromý dluh ve vztahu k výnosu (dluh k HDP a příslušné výnosy)</w:t>
      </w:r>
    </w:p>
    <w:p w14:paraId="36227B0B" w14:textId="77777777" w:rsidR="006F7F2C" w:rsidRPr="006F7F2C" w:rsidRDefault="006F7F2C" w:rsidP="006F7F2C">
      <w:pPr>
        <w:rPr>
          <w:i/>
          <w:iCs/>
        </w:rPr>
      </w:pPr>
      <w:r w:rsidRPr="006F7F2C">
        <w:rPr>
          <w:i/>
          <w:iCs/>
        </w:rPr>
        <w:t xml:space="preserve">Graf: </w:t>
      </w:r>
    </w:p>
    <w:p w14:paraId="2C76175F" w14:textId="77777777" w:rsidR="006F7F2C" w:rsidRDefault="006F7F2C" w:rsidP="006F7F2C">
      <w:pPr>
        <w:rPr>
          <w:i/>
          <w:iCs/>
          <w:noProof/>
        </w:rPr>
      </w:pPr>
    </w:p>
    <w:p w14:paraId="63D71834" w14:textId="67546A12" w:rsidR="006F7F2C" w:rsidRPr="006F7F2C" w:rsidRDefault="006F7F2C" w:rsidP="006F7F2C">
      <w:r>
        <w:rPr>
          <w:i/>
          <w:iCs/>
          <w:noProof/>
        </w:rPr>
        <w:drawing>
          <wp:anchor distT="0" distB="0" distL="114300" distR="114300" simplePos="0" relativeHeight="251658240" behindDoc="1" locked="0" layoutInCell="1" allowOverlap="1" wp14:anchorId="58CDB02C" wp14:editId="7E358C4D">
            <wp:simplePos x="0" y="0"/>
            <wp:positionH relativeFrom="column">
              <wp:posOffset>-1270</wp:posOffset>
            </wp:positionH>
            <wp:positionV relativeFrom="paragraph">
              <wp:posOffset>0</wp:posOffset>
            </wp:positionV>
            <wp:extent cx="5737860" cy="3185160"/>
            <wp:effectExtent l="0" t="0" r="0" b="0"/>
            <wp:wrapTight wrapText="bothSides">
              <wp:wrapPolygon edited="0">
                <wp:start x="0" y="0"/>
                <wp:lineTo x="0" y="21445"/>
                <wp:lineTo x="21514" y="21445"/>
                <wp:lineTo x="21514" y="0"/>
                <wp:lineTo x="0" y="0"/>
              </wp:wrapPolygon>
            </wp:wrapTight>
            <wp:docPr id="70202325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023257" name="Obrázek 702023257"/>
                    <pic:cNvPicPr/>
                  </pic:nvPicPr>
                  <pic:blipFill rotWithShape="1">
                    <a:blip r:embed="rId11">
                      <a:extLst>
                        <a:ext uri="{28A0092B-C50C-407E-A947-70E740481C1C}">
                          <a14:useLocalDpi xmlns:a14="http://schemas.microsoft.com/office/drawing/2010/main" val="0"/>
                        </a:ext>
                      </a:extLst>
                    </a:blip>
                    <a:srcRect r="375" b="1123"/>
                    <a:stretch>
                      <a:fillRect/>
                    </a:stretch>
                  </pic:blipFill>
                  <pic:spPr bwMode="auto">
                    <a:xfrm>
                      <a:off x="0" y="0"/>
                      <a:ext cx="5737860" cy="31851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F7F2C">
        <w:rPr>
          <w:i/>
          <w:iCs/>
        </w:rPr>
        <w:t xml:space="preserve">Zdroj: </w:t>
      </w:r>
      <w:proofErr w:type="spellStart"/>
      <w:r w:rsidRPr="006F7F2C">
        <w:rPr>
          <w:i/>
          <w:iCs/>
        </w:rPr>
        <w:t>Fidelity</w:t>
      </w:r>
      <w:proofErr w:type="spellEnd"/>
      <w:r w:rsidRPr="006F7F2C">
        <w:rPr>
          <w:i/>
          <w:iCs/>
        </w:rPr>
        <w:t xml:space="preserve"> International, </w:t>
      </w:r>
      <w:proofErr w:type="spellStart"/>
      <w:r w:rsidRPr="006F7F2C">
        <w:rPr>
          <w:i/>
          <w:iCs/>
        </w:rPr>
        <w:t>Refinitiv</w:t>
      </w:r>
      <w:proofErr w:type="spellEnd"/>
      <w:r w:rsidRPr="006F7F2C">
        <w:rPr>
          <w:i/>
          <w:iCs/>
        </w:rPr>
        <w:t xml:space="preserve"> a MMF, k červnu 2026. Údaje o vládním dluhu a dluhu nefinančních podniků pocházejí z let 1950 až 2024. Výnos amerických státních dluhopisů označuje výnos desetiletých státních dluhopisů. Výnos amerických podnikových dluhopisů investičního stupně označuje výnos indexu ICE </w:t>
      </w:r>
      <w:proofErr w:type="spellStart"/>
      <w:r w:rsidRPr="006F7F2C">
        <w:rPr>
          <w:i/>
          <w:iCs/>
        </w:rPr>
        <w:t>BofA</w:t>
      </w:r>
      <w:proofErr w:type="spellEnd"/>
      <w:r w:rsidRPr="006F7F2C">
        <w:rPr>
          <w:i/>
          <w:iCs/>
        </w:rPr>
        <w:t xml:space="preserve"> US </w:t>
      </w:r>
      <w:proofErr w:type="spellStart"/>
      <w:r w:rsidRPr="006F7F2C">
        <w:rPr>
          <w:i/>
          <w:iCs/>
        </w:rPr>
        <w:t>Corporate</w:t>
      </w:r>
      <w:proofErr w:type="spellEnd"/>
      <w:r w:rsidRPr="006F7F2C">
        <w:rPr>
          <w:i/>
          <w:iCs/>
        </w:rPr>
        <w:t xml:space="preserve"> Bond Index.</w:t>
      </w:r>
    </w:p>
    <w:p w14:paraId="4DC88078" w14:textId="77777777" w:rsidR="006F7F2C" w:rsidRPr="006F7F2C" w:rsidRDefault="006F7F2C" w:rsidP="006F7F2C">
      <w:r w:rsidRPr="006F7F2C">
        <w:t>Podnikové dluhopisy investičního stupně navíc nabízí atraktivní možnost diverzifikace investorských portfolií. Tyto dluhopisy mají tendenci vykazovat nízkou nebo dokonce zápornou korelaci s odpovídajícími stavebními kameny na akciových trzích, což zvyšuje jejich atraktivitu v době, kdy investoři v důsledku nadšení a růstu vyvolaného umělou inteligencí alokovali značné prostředky do akcií.</w:t>
      </w:r>
    </w:p>
    <w:p w14:paraId="1FF565EB" w14:textId="77777777" w:rsidR="006F7F2C" w:rsidRPr="006F7F2C" w:rsidRDefault="006F7F2C" w:rsidP="006F7F2C">
      <w:pPr>
        <w:rPr>
          <w:b/>
          <w:bCs/>
        </w:rPr>
      </w:pPr>
      <w:r w:rsidRPr="006F7F2C">
        <w:rPr>
          <w:b/>
          <w:bCs/>
        </w:rPr>
        <w:t>Aktivní přístupy přidávají hodnotu v turbulentním prostředí</w:t>
      </w:r>
    </w:p>
    <w:p w14:paraId="2453B88C" w14:textId="77777777" w:rsidR="006F7F2C" w:rsidRPr="006F7F2C" w:rsidRDefault="006F7F2C" w:rsidP="006F7F2C">
      <w:r w:rsidRPr="006F7F2C">
        <w:t>Úvěrové trhy jsou rozmanité, ale jednotliví emitenti se výrazně liší svými fundamenty, oceněním a úvěrovými profily. Dokonce i v rámci různých dluhopisů investičního stupně mohou emitenti s podobným úvěrovým ratingem vykazovat materiálně odlišné charakteristiky rizika a výnosu. V současném prostředí relativně úzkých úvěrových spreadů se výběr emitentů stává stále důležitějším při identifikaci atraktivních příležitostí relativní hodnoty.</w:t>
      </w:r>
    </w:p>
    <w:p w14:paraId="3ADB93F9" w14:textId="77777777" w:rsidR="006F7F2C" w:rsidRPr="006F7F2C" w:rsidRDefault="006F7F2C" w:rsidP="006F7F2C">
      <w:r w:rsidRPr="006F7F2C">
        <w:t>Pasivní indexové nástroje mohou hrát cennou roli při poskytování efektivního a nízkonákladového přístupu k široké tržní betě, ze své podstaty se však snaží dosahovat výnosů benchmarku před započtením poplatků a nerozlišují mezi emitenty v rámci indexu. Pro investory, kteří usilují o posílení klíčových alokací nebo o generování dodatečných výnosů, proto samotné pasivní stavební kameny nemusí být dostačující.</w:t>
      </w:r>
    </w:p>
    <w:p w14:paraId="14C88B61" w14:textId="77777777" w:rsidR="006F7F2C" w:rsidRPr="006F7F2C" w:rsidRDefault="006F7F2C" w:rsidP="006F7F2C">
      <w:r w:rsidRPr="006F7F2C">
        <w:lastRenderedPageBreak/>
        <w:t>Aktivně řízená ETF s pevným výnosem tento problém řeší systematickým začleněním výzkumných poznatků do výběru cenných papírů v rámci rizikového rámce zohledňujícího benchmark. Díky udržování těsného souladu s charakteristikami benchmarku a současnému umožnění diferencované pozice na úrovni jednotlivých emitentů poskytují tyto strategie investorům flexibilní, transparentní a nákladově efektivní přístup k aktivnímu řízení úvěrového rizika. V době, kdy alokace do pevného výnosu rostou, může expozice vůči aktivním strategiím s pevným výnosem doplňovat pasivní alokace a zlepšovat výsledky z hlediska příjmu, diverzifikace a stability portfolia.</w:t>
      </w:r>
    </w:p>
    <w:p w14:paraId="6C97CC7F" w14:textId="77777777" w:rsidR="006F7F2C" w:rsidRPr="006F7F2C" w:rsidRDefault="006F7F2C" w:rsidP="006F7F2C">
      <w:pPr>
        <w:rPr>
          <w:b/>
          <w:bCs/>
        </w:rPr>
      </w:pPr>
      <w:proofErr w:type="spellStart"/>
      <w:r w:rsidRPr="006F7F2C">
        <w:rPr>
          <w:b/>
          <w:bCs/>
        </w:rPr>
        <w:t>Research</w:t>
      </w:r>
      <w:proofErr w:type="spellEnd"/>
      <w:r w:rsidRPr="006F7F2C">
        <w:rPr>
          <w:b/>
          <w:bCs/>
        </w:rPr>
        <w:t xml:space="preserve"> </w:t>
      </w:r>
      <w:proofErr w:type="spellStart"/>
      <w:r w:rsidRPr="006F7F2C">
        <w:rPr>
          <w:b/>
          <w:bCs/>
        </w:rPr>
        <w:t>Enhanced</w:t>
      </w:r>
      <w:proofErr w:type="spellEnd"/>
      <w:r w:rsidRPr="006F7F2C">
        <w:rPr>
          <w:b/>
          <w:bCs/>
        </w:rPr>
        <w:t xml:space="preserve"> ETF: systematický přístup k investování do úvěrů</w:t>
      </w:r>
    </w:p>
    <w:p w14:paraId="168D1030" w14:textId="77777777" w:rsidR="006F7F2C" w:rsidRPr="006F7F2C" w:rsidRDefault="006F7F2C" w:rsidP="006F7F2C">
      <w:r w:rsidRPr="006F7F2C">
        <w:t xml:space="preserve">Řada ETF </w:t>
      </w:r>
      <w:proofErr w:type="spellStart"/>
      <w:r w:rsidRPr="006F7F2C">
        <w:t>Fidelity</w:t>
      </w:r>
      <w:proofErr w:type="spellEnd"/>
      <w:r w:rsidRPr="006F7F2C">
        <w:t xml:space="preserve"> </w:t>
      </w:r>
      <w:proofErr w:type="spellStart"/>
      <w:r w:rsidRPr="006F7F2C">
        <w:t>Fixed</w:t>
      </w:r>
      <w:proofErr w:type="spellEnd"/>
      <w:r w:rsidRPr="006F7F2C">
        <w:t xml:space="preserve"> </w:t>
      </w:r>
      <w:proofErr w:type="spellStart"/>
      <w:r w:rsidRPr="006F7F2C">
        <w:t>Income</w:t>
      </w:r>
      <w:proofErr w:type="spellEnd"/>
      <w:r w:rsidRPr="006F7F2C">
        <w:t xml:space="preserve"> </w:t>
      </w:r>
      <w:proofErr w:type="spellStart"/>
      <w:r w:rsidRPr="006F7F2C">
        <w:t>Research</w:t>
      </w:r>
      <w:proofErr w:type="spellEnd"/>
      <w:r w:rsidRPr="006F7F2C">
        <w:t xml:space="preserve"> </w:t>
      </w:r>
      <w:proofErr w:type="spellStart"/>
      <w:r w:rsidRPr="006F7F2C">
        <w:t>Enhanced</w:t>
      </w:r>
      <w:proofErr w:type="spellEnd"/>
      <w:r w:rsidRPr="006F7F2C">
        <w:t xml:space="preserve"> poskytuje investorům přístup k aktivním strategiím úvěrů investičního stupně navrženým tak, aby generovaly </w:t>
      </w:r>
      <w:proofErr w:type="spellStart"/>
      <w:r w:rsidRPr="006F7F2C">
        <w:t>nadvýnosy</w:t>
      </w:r>
      <w:proofErr w:type="spellEnd"/>
      <w:r w:rsidRPr="006F7F2C">
        <w:t xml:space="preserve"> především prostřednictvím disciplinovaného výběru emitentů, namísto spoléhání se na makroekonomické názory nebo pozicování z hlediska durace. To umožňuje investorům posilovat klíčové alokace do úvěrů a současně zachovávat charakteristiky portfolia podobné benchmarku.</w:t>
      </w:r>
    </w:p>
    <w:p w14:paraId="3CB2B237" w14:textId="77777777" w:rsidR="006F7F2C" w:rsidRPr="006F7F2C" w:rsidRDefault="006F7F2C" w:rsidP="006F7F2C">
      <w:r w:rsidRPr="006F7F2C">
        <w:t xml:space="preserve">Investiční proces kombinuje proprietární kvantitativní modely se dovednostmi analytiků společnosti </w:t>
      </w:r>
      <w:proofErr w:type="spellStart"/>
      <w:r w:rsidRPr="006F7F2C">
        <w:t>Fidelity</w:t>
      </w:r>
      <w:proofErr w:type="spellEnd"/>
      <w:r w:rsidRPr="006F7F2C">
        <w:t xml:space="preserve"> v oblasti fundamentálního úvěrového výzkumu, přičemž cíl je konzistentně vyhodnocovat příležitosti relativní hodnoty napříč tržními cykly. Strategie, které spravuje zkušený tým </w:t>
      </w:r>
      <w:proofErr w:type="spellStart"/>
      <w:r w:rsidRPr="006F7F2C">
        <w:t>Systematic</w:t>
      </w:r>
      <w:proofErr w:type="spellEnd"/>
      <w:r w:rsidRPr="006F7F2C">
        <w:t xml:space="preserve"> </w:t>
      </w:r>
      <w:proofErr w:type="spellStart"/>
      <w:r w:rsidRPr="006F7F2C">
        <w:t>Fixed</w:t>
      </w:r>
      <w:proofErr w:type="spellEnd"/>
      <w:r w:rsidRPr="006F7F2C">
        <w:t xml:space="preserve"> </w:t>
      </w:r>
      <w:proofErr w:type="spellStart"/>
      <w:r w:rsidRPr="006F7F2C">
        <w:t>Income</w:t>
      </w:r>
      <w:proofErr w:type="spellEnd"/>
      <w:r w:rsidRPr="006F7F2C">
        <w:t xml:space="preserve"> a které jsou poskytovány prostřednictvím transparentních, likvidních a nákladově efektivních ETF, nabízejí investorům zajímavý způsob, jak získat přístup k disciplinovanému aktivnímu řízení úvěrů.</w:t>
      </w:r>
    </w:p>
    <w:p w14:paraId="2E6BCB56" w14:textId="77777777" w:rsidR="006F7F2C" w:rsidRPr="006F7F2C" w:rsidRDefault="006F7F2C" w:rsidP="006F7F2C"/>
    <w:p w14:paraId="71340B30" w14:textId="77777777" w:rsidR="005B2594" w:rsidRDefault="005B2594" w:rsidP="005B2594"/>
    <w:p w14:paraId="3EE095C8" w14:textId="77777777" w:rsidR="00362096" w:rsidRPr="003B4C8C" w:rsidRDefault="00362096" w:rsidP="00362096">
      <w:r w:rsidRPr="003B4C8C">
        <w:rPr>
          <w:b/>
          <w:bCs/>
        </w:rPr>
        <w:t>Pro více informací kontaktujte:</w:t>
      </w:r>
    </w:p>
    <w:p w14:paraId="48DEF66B" w14:textId="77777777" w:rsidR="00362096" w:rsidRPr="003B4C8C" w:rsidRDefault="00362096" w:rsidP="00362096">
      <w:r w:rsidRPr="003B4C8C">
        <w:rPr>
          <w:b/>
          <w:bCs/>
        </w:rPr>
        <w:t>Eliška Krohová</w:t>
      </w:r>
    </w:p>
    <w:p w14:paraId="2CA03BC4" w14:textId="77777777" w:rsidR="00362096" w:rsidRPr="003B4C8C" w:rsidRDefault="00362096" w:rsidP="00362096">
      <w:r w:rsidRPr="003B4C8C">
        <w:rPr>
          <w:b/>
          <w:bCs/>
        </w:rPr>
        <w:t>Crest Communications, a.s.</w:t>
      </w:r>
    </w:p>
    <w:p w14:paraId="1A21A054" w14:textId="77777777" w:rsidR="00362096" w:rsidRPr="003B4C8C" w:rsidRDefault="00362096" w:rsidP="00362096">
      <w:r w:rsidRPr="003B4C8C">
        <w:t>Ostrovní 126/30</w:t>
      </w:r>
    </w:p>
    <w:p w14:paraId="17106CFE" w14:textId="77777777" w:rsidR="00362096" w:rsidRPr="003B4C8C" w:rsidRDefault="00362096" w:rsidP="00362096">
      <w:r w:rsidRPr="003B4C8C">
        <w:t>110 00 Praha 1</w:t>
      </w:r>
    </w:p>
    <w:p w14:paraId="6C3201C5" w14:textId="77777777" w:rsidR="00362096" w:rsidRPr="003B4C8C" w:rsidRDefault="00362096" w:rsidP="00362096">
      <w:proofErr w:type="spellStart"/>
      <w:r w:rsidRPr="003B4C8C">
        <w:t>gsm</w:t>
      </w:r>
      <w:proofErr w:type="spellEnd"/>
      <w:r w:rsidRPr="003B4C8C">
        <w:t>: + 420 720 406 659</w:t>
      </w:r>
    </w:p>
    <w:p w14:paraId="557AD6EE" w14:textId="77777777" w:rsidR="00362096" w:rsidRPr="003B4C8C" w:rsidRDefault="00362096" w:rsidP="00362096">
      <w:r w:rsidRPr="003B4C8C">
        <w:t>e-mail: </w:t>
      </w:r>
      <w:hyperlink r:id="rId12" w:tgtFrame="_blank" w:history="1">
        <w:r w:rsidRPr="003B4C8C">
          <w:rPr>
            <w:rStyle w:val="Hypertextovodkaz"/>
          </w:rPr>
          <w:t>eliska.krohova@crestcom.cz</w:t>
        </w:r>
      </w:hyperlink>
    </w:p>
    <w:p w14:paraId="649445BF" w14:textId="77777777" w:rsidR="00362096" w:rsidRPr="003B4C8C" w:rsidRDefault="00362096" w:rsidP="00362096">
      <w:r w:rsidRPr="003B4C8C">
        <w:rPr>
          <w:b/>
          <w:bCs/>
        </w:rPr>
        <w:t>Informace pro editory:</w:t>
      </w:r>
    </w:p>
    <w:p w14:paraId="27448FB3" w14:textId="77777777" w:rsidR="00362096" w:rsidRPr="003B4C8C" w:rsidRDefault="00362096" w:rsidP="00362096">
      <w:proofErr w:type="spellStart"/>
      <w:r w:rsidRPr="003B4C8C">
        <w:rPr>
          <w:b/>
          <w:bCs/>
        </w:rPr>
        <w:t>Fidelity</w:t>
      </w:r>
      <w:proofErr w:type="spellEnd"/>
      <w:r w:rsidRPr="003B4C8C">
        <w:rPr>
          <w:b/>
          <w:bCs/>
        </w:rPr>
        <w:t xml:space="preserve"> International </w:t>
      </w:r>
      <w:r w:rsidRPr="003B4C8C">
        <w:t xml:space="preserve">byla založena v roce 1969 a poskytuje investiční služby a produkty soukromým a institucionálním investorům. Od ostatních globálních investičních společností se liší zejména formou vlastnictví. Jedná o čistě privátní, soukromou společnost vlastněnou přímo členy zakládající rodiny a managementem firmy. Společnost klade veliký důraz na provádění podrobných analýz, na jejichž základě pak identifikují pro klienty nejvýhodnější investiční příležitosti. Její speciální týmy investičních analytiků a odborníků působí ve všech hlavních finančních centrech světa – v Londýně, Frankfurtu, Paříži, Hongkongu, Tokiu, Singapuru, Soulu, Dillí, Bombaji a v Sydney. V současné době administruje </w:t>
      </w:r>
      <w:r w:rsidRPr="003B4C8C">
        <w:lastRenderedPageBreak/>
        <w:t>aktiva ve výši 87 mld. USD (</w:t>
      </w:r>
      <w:proofErr w:type="spellStart"/>
      <w:r w:rsidRPr="003B4C8C">
        <w:t>assets</w:t>
      </w:r>
      <w:proofErr w:type="spellEnd"/>
      <w:r w:rsidRPr="003B4C8C">
        <w:t xml:space="preserve"> </w:t>
      </w:r>
      <w:proofErr w:type="spellStart"/>
      <w:r w:rsidRPr="003B4C8C">
        <w:t>under</w:t>
      </w:r>
      <w:proofErr w:type="spellEnd"/>
      <w:r w:rsidRPr="003B4C8C">
        <w:t xml:space="preserve"> </w:t>
      </w:r>
      <w:proofErr w:type="spellStart"/>
      <w:r w:rsidRPr="003B4C8C">
        <w:t>administration</w:t>
      </w:r>
      <w:proofErr w:type="spellEnd"/>
      <w:r w:rsidRPr="003B4C8C">
        <w:t xml:space="preserve">) a globálně pro klienty investovala 290 mld. USD ve 25 zemích napříč Evropou, Asií, Tichomořím, středním Východem a jižní Amerikou. V České republice </w:t>
      </w:r>
      <w:proofErr w:type="spellStart"/>
      <w:r w:rsidRPr="003B4C8C">
        <w:t>Fidelity</w:t>
      </w:r>
      <w:proofErr w:type="spellEnd"/>
      <w:r w:rsidRPr="003B4C8C">
        <w:t xml:space="preserve"> působí od roku 2012 a mezi její klienty patří celá řada významných institucionálních i privátních klientů, všechny významné banky, pojišťovny, finanční společnosti a nezávislí finanční poradci, kteří koncovým investorům zprostředkovávají investiční fondy této globální investiční společnosti.</w:t>
      </w:r>
    </w:p>
    <w:p w14:paraId="0C497B4E" w14:textId="77777777" w:rsidR="00362096" w:rsidRPr="003B4C8C" w:rsidRDefault="00362096" w:rsidP="00362096">
      <w:r w:rsidRPr="003B4C8C">
        <w:rPr>
          <w:b/>
          <w:bCs/>
        </w:rPr>
        <w:t>Důležité upozornění</w:t>
      </w:r>
    </w:p>
    <w:p w14:paraId="7A0C186E" w14:textId="77777777" w:rsidR="00362096" w:rsidRPr="003B4C8C" w:rsidRDefault="00362096" w:rsidP="00362096">
      <w:r w:rsidRPr="003B4C8C">
        <w:t>Toto je propagační materiál. Tento dokument nesmí být bez předchozího souhlasu rozmnožován nebo rozšiřován.</w:t>
      </w:r>
    </w:p>
    <w:p w14:paraId="3D121D89" w14:textId="77777777" w:rsidR="00362096" w:rsidRPr="003B4C8C" w:rsidRDefault="00362096" w:rsidP="00362096">
      <w:proofErr w:type="spellStart"/>
      <w:r w:rsidRPr="003B4C8C">
        <w:t>Fidelity</w:t>
      </w:r>
      <w:proofErr w:type="spellEnd"/>
      <w:r w:rsidRPr="003B4C8C">
        <w:t xml:space="preserve"> International poskytuje informace pouze o svých produktech a neposkytuje investiční poradenství na základě individuálních potřeb, jinak než konkrétně řádně stanovené oprávněnou společností při formální komunikaci s klientem.</w:t>
      </w:r>
    </w:p>
    <w:p w14:paraId="7B03E80F" w14:textId="77777777" w:rsidR="00362096" w:rsidRPr="003B4C8C" w:rsidRDefault="00362096" w:rsidP="00362096">
      <w:r w:rsidRPr="003B4C8C">
        <w:t xml:space="preserve">Jako </w:t>
      </w:r>
      <w:proofErr w:type="spellStart"/>
      <w:r w:rsidRPr="003B4C8C">
        <w:t>Fidelity</w:t>
      </w:r>
      <w:proofErr w:type="spellEnd"/>
      <w:r w:rsidRPr="003B4C8C">
        <w:t xml:space="preserve"> International je označována skupina společností, které tvoří globální organizaci správy investic poskytující informace o produktech a službách v určených jurisdikcích mimo Severní Ameriku. Toto písemné sdělení není směřováno k osobám se sídlem ve Spojených státech a takové osoby nesmí podle něj jednat. Je určeno pouze osobám bytem v takové v soudní příslušnosti, kde jsou příslušné fondy povoleny k distribuci nebo tam, kde není takové povolení vyžadováno.</w:t>
      </w:r>
    </w:p>
    <w:p w14:paraId="5FEA78BD" w14:textId="77777777" w:rsidR="00362096" w:rsidRPr="003B4C8C" w:rsidRDefault="00362096" w:rsidP="00362096">
      <w:r w:rsidRPr="003B4C8C">
        <w:t xml:space="preserve">Všechny názory představují stanoviska společnosti </w:t>
      </w:r>
      <w:proofErr w:type="spellStart"/>
      <w:r w:rsidRPr="003B4C8C">
        <w:t>Fidelity</w:t>
      </w:r>
      <w:proofErr w:type="spellEnd"/>
      <w:r w:rsidRPr="003B4C8C">
        <w:t xml:space="preserve">, není-li uvedeno jinak. </w:t>
      </w:r>
      <w:proofErr w:type="spellStart"/>
      <w:r w:rsidRPr="003B4C8C">
        <w:t>Fidelity</w:t>
      </w:r>
      <w:proofErr w:type="spellEnd"/>
      <w:r w:rsidRPr="003B4C8C">
        <w:t xml:space="preserve">, </w:t>
      </w:r>
      <w:proofErr w:type="spellStart"/>
      <w:r w:rsidRPr="003B4C8C">
        <w:t>Fidelity</w:t>
      </w:r>
      <w:proofErr w:type="spellEnd"/>
      <w:r w:rsidRPr="003B4C8C">
        <w:t xml:space="preserve"> International a logo </w:t>
      </w:r>
      <w:proofErr w:type="spellStart"/>
      <w:r w:rsidRPr="003B4C8C">
        <w:t>Fidelity</w:t>
      </w:r>
      <w:proofErr w:type="spellEnd"/>
      <w:r w:rsidRPr="003B4C8C">
        <w:t xml:space="preserve"> International a symbol měny F jsou všechno ochrannými známkami společnosti FIL Limited.</w:t>
      </w:r>
    </w:p>
    <w:p w14:paraId="4126DD13" w14:textId="77777777" w:rsidR="00362096" w:rsidRPr="003B4C8C" w:rsidRDefault="00362096" w:rsidP="00362096">
      <w:r w:rsidRPr="003B4C8C">
        <w:t xml:space="preserve">Tento dokument nepředstavuje distribuci, nabídku nebo výzvu k využití služeb investiční správy společnosti </w:t>
      </w:r>
      <w:proofErr w:type="spellStart"/>
      <w:r w:rsidRPr="003B4C8C">
        <w:t>Fidelity</w:t>
      </w:r>
      <w:proofErr w:type="spellEnd"/>
      <w:r w:rsidRPr="003B4C8C">
        <w:t>, ani nabídku ke koupi, prodeji nebo výzvu k nabídce ke koupi nebo prodeji jakýchkoli cenných papírů v jakékoli jurisdikci nebo zemi, kde taková distribuce nebo nabídka není povolena či by byla v rozporu s místními zákony nebo předpisy.</w:t>
      </w:r>
    </w:p>
    <w:p w14:paraId="0AFC09C2" w14:textId="77777777" w:rsidR="00362096" w:rsidRPr="003B4C8C" w:rsidRDefault="00362096" w:rsidP="00362096">
      <w:r w:rsidRPr="003B4C8C">
        <w:t xml:space="preserve">Odkazy v tomto dokumentu na konkrétní cenné papíry nelze vykládat jako doporučení ke koupi nebo prodeji těchto cenných papírů, ale jsou uvedeny pouze pro ilustraci. Investoři by rovněž měli vzít na vědomí, že vyjádřené názory již nemusí být aktuální a společnost </w:t>
      </w:r>
      <w:proofErr w:type="spellStart"/>
      <w:r w:rsidRPr="003B4C8C">
        <w:t>Fidelity</w:t>
      </w:r>
      <w:proofErr w:type="spellEnd"/>
      <w:r w:rsidRPr="003B4C8C">
        <w:t xml:space="preserve"> již mohla jednat. Průzkumy a analýzy použité v této dokumentaci shromažďuje společnost </w:t>
      </w:r>
      <w:proofErr w:type="spellStart"/>
      <w:r w:rsidRPr="003B4C8C">
        <w:t>Fidelity</w:t>
      </w:r>
      <w:proofErr w:type="spellEnd"/>
      <w:r w:rsidRPr="003B4C8C">
        <w:t xml:space="preserve"> pro své potřeby správce investic a je možné, že podle nich již bylo postupováno pro její vlastní účely. Tento materiál byl vytvořen společností </w:t>
      </w:r>
      <w:proofErr w:type="spellStart"/>
      <w:r w:rsidRPr="003B4C8C">
        <w:t>Fidelity</w:t>
      </w:r>
      <w:proofErr w:type="spellEnd"/>
      <w:r w:rsidRPr="003B4C8C">
        <w:t xml:space="preserve"> International.</w:t>
      </w:r>
    </w:p>
    <w:p w14:paraId="020F0184" w14:textId="77777777" w:rsidR="00362096" w:rsidRPr="003B4C8C" w:rsidRDefault="00362096" w:rsidP="00362096">
      <w:r w:rsidRPr="003B4C8C">
        <w:t>Minulá výkonnost není spolehlivým ukazatelem budoucích výsledků.</w:t>
      </w:r>
    </w:p>
    <w:p w14:paraId="14B9D49C" w14:textId="77777777" w:rsidR="00362096" w:rsidRPr="003B4C8C" w:rsidRDefault="00362096" w:rsidP="00362096">
      <w:r w:rsidRPr="003B4C8C">
        <w:t xml:space="preserve">Tento dokument může obsahovat materiály třetích stran, které jsou dodávány společnostmi, jež nejsou spojeny s žádným subjektem </w:t>
      </w:r>
      <w:proofErr w:type="spellStart"/>
      <w:r w:rsidRPr="003B4C8C">
        <w:t>Fidelity</w:t>
      </w:r>
      <w:proofErr w:type="spellEnd"/>
      <w:r w:rsidRPr="003B4C8C">
        <w:t xml:space="preserve"> (obsah třetích stran). Společnost </w:t>
      </w:r>
      <w:proofErr w:type="spellStart"/>
      <w:r w:rsidRPr="003B4C8C">
        <w:t>Fidelity</w:t>
      </w:r>
      <w:proofErr w:type="spellEnd"/>
      <w:r w:rsidRPr="003B4C8C">
        <w:t xml:space="preserve"> se nepodílela na přípravě, přijetí ani úpravě takových materiálů třetích stran a výslovně ani implicitně takový obsah neschvaluje ani nepodporovala.</w:t>
      </w:r>
    </w:p>
    <w:p w14:paraId="381E2C3B" w14:textId="77777777" w:rsidR="00362096" w:rsidRPr="003B4C8C" w:rsidRDefault="00362096" w:rsidP="00362096">
      <w:r w:rsidRPr="003B4C8C">
        <w:t xml:space="preserve">Údaje nejsou auditované. Odborníci provádějící průzkum zahrnují společníky a analytiky. Doporučujeme, abyste si před uskutečněním jakéhokoli investičního rozhodnutí opatřili podrobné informace. Investice by měly být prováděny na základě aktuálního prospektu (v angličtině a češtině) a </w:t>
      </w:r>
      <w:r w:rsidRPr="003B4C8C">
        <w:lastRenderedPageBreak/>
        <w:t>dokumentu KIID (Klíčové informace pro investory) - dostupný v angličtině a češtině, které jsou dostupné spolu s výročními a pololetními zprávami zdarma na </w:t>
      </w:r>
      <w:hyperlink r:id="rId13" w:tgtFrame="_blank" w:history="1">
        <w:r w:rsidRPr="003B4C8C">
          <w:rPr>
            <w:rStyle w:val="Hypertextovodkaz"/>
          </w:rPr>
          <w:t>https://www.fidelityinternational.com</w:t>
        </w:r>
      </w:hyperlink>
      <w:r w:rsidRPr="003B4C8C">
        <w:t xml:space="preserve"> nebo od našich </w:t>
      </w:r>
      <w:proofErr w:type="spellStart"/>
      <w:r w:rsidRPr="003B4C8C">
        <w:t>distributořů</w:t>
      </w:r>
      <w:proofErr w:type="spellEnd"/>
      <w:r w:rsidRPr="003B4C8C">
        <w:t xml:space="preserve"> a našeho evropského Centra služeb v Lucembursku, sídlící na adrese FIL (</w:t>
      </w:r>
      <w:proofErr w:type="spellStart"/>
      <w:r w:rsidRPr="003B4C8C">
        <w:t>Luxembourg</w:t>
      </w:r>
      <w:proofErr w:type="spellEnd"/>
      <w:r w:rsidRPr="003B4C8C">
        <w:t xml:space="preserve">) S.A. 2a, </w:t>
      </w:r>
      <w:proofErr w:type="spellStart"/>
      <w:r w:rsidRPr="003B4C8C">
        <w:t>rue</w:t>
      </w:r>
      <w:proofErr w:type="spellEnd"/>
      <w:r w:rsidRPr="003B4C8C">
        <w:t xml:space="preserve"> Albert </w:t>
      </w:r>
      <w:proofErr w:type="spellStart"/>
      <w:r w:rsidRPr="003B4C8C">
        <w:t>Borschette</w:t>
      </w:r>
      <w:proofErr w:type="spellEnd"/>
      <w:r w:rsidRPr="003B4C8C">
        <w:t xml:space="preserve"> BP 2174 L-1021 </w:t>
      </w:r>
      <w:proofErr w:type="spellStart"/>
      <w:r w:rsidRPr="003B4C8C">
        <w:t>Luxembourg</w:t>
      </w:r>
      <w:proofErr w:type="spellEnd"/>
      <w:r w:rsidRPr="003B4C8C">
        <w:t>.</w:t>
      </w:r>
    </w:p>
    <w:p w14:paraId="7893AFD1" w14:textId="77777777" w:rsidR="00362096" w:rsidRPr="003B4C8C" w:rsidRDefault="00362096" w:rsidP="00362096">
      <w:proofErr w:type="spellStart"/>
      <w:r w:rsidRPr="003B4C8C">
        <w:t>Fidelity</w:t>
      </w:r>
      <w:proofErr w:type="spellEnd"/>
      <w:r w:rsidRPr="003B4C8C">
        <w:t xml:space="preserve"> </w:t>
      </w:r>
      <w:proofErr w:type="spellStart"/>
      <w:r w:rsidRPr="003B4C8C">
        <w:t>Funds</w:t>
      </w:r>
      <w:proofErr w:type="spellEnd"/>
      <w:r w:rsidRPr="003B4C8C">
        <w:t xml:space="preserve"> "FF" je otevřená investiční společnost (SKIPCP) sídlící v Lucembursku, která disponuje akciemi různých tříd. Společnost FIL </w:t>
      </w:r>
      <w:proofErr w:type="spellStart"/>
      <w:r w:rsidRPr="003B4C8C">
        <w:t>Investment</w:t>
      </w:r>
      <w:proofErr w:type="spellEnd"/>
      <w:r w:rsidRPr="003B4C8C">
        <w:t xml:space="preserve"> Management (</w:t>
      </w:r>
      <w:proofErr w:type="spellStart"/>
      <w:r w:rsidRPr="003B4C8C">
        <w:t>Luxembourg</w:t>
      </w:r>
      <w:proofErr w:type="spellEnd"/>
      <w:r w:rsidRPr="003B4C8C">
        <w:t xml:space="preserve">) S.A. si vyhrazuje právo ukončit nabízení podfondu a jeho podílových jednotek na trhu v souladu s článkem 93 písm. a) směrnice 2009/65/ES a článkem 32 písm. a) směrnice 2011/61/EU. Toto ukončení bude předem oznámeno v </w:t>
      </w:r>
      <w:proofErr w:type="spellStart"/>
      <w:r w:rsidRPr="003B4C8C">
        <w:t>Lucembursku.Obchodní</w:t>
      </w:r>
      <w:proofErr w:type="spellEnd"/>
      <w:r w:rsidRPr="003B4C8C">
        <w:t xml:space="preserve"> známky třetích stran, autorská práva a další práva duševního vlastnictví zůstávají majetkem jejich konkrétních vlastníků.</w:t>
      </w:r>
    </w:p>
    <w:p w14:paraId="54CCE3B4" w14:textId="77777777" w:rsidR="00362096" w:rsidRPr="003B4C8C" w:rsidRDefault="00362096" w:rsidP="00362096">
      <w:r w:rsidRPr="003B4C8C">
        <w:t>Investoři a potenciální investoři mohou získat informace o svých právech ve spojení se stížnostmi a soudními spory na tomto odkazu: </w:t>
      </w:r>
      <w:hyperlink r:id="rId14" w:tgtFrame="_blank" w:history="1">
        <w:r w:rsidRPr="003B4C8C">
          <w:rPr>
            <w:rStyle w:val="Hypertextovodkaz"/>
          </w:rPr>
          <w:t>https://www.fidelity.cz</w:t>
        </w:r>
      </w:hyperlink>
      <w:r w:rsidRPr="003B4C8C">
        <w:t> (v češtině).</w:t>
      </w:r>
    </w:p>
    <w:p w14:paraId="5348571E" w14:textId="77777777" w:rsidR="00362096" w:rsidRDefault="00362096" w:rsidP="00362096"/>
    <w:p w14:paraId="58AC1B38" w14:textId="77777777" w:rsidR="0063078A" w:rsidRDefault="0063078A" w:rsidP="0063078A">
      <w:pPr>
        <w:spacing w:after="160" w:line="278" w:lineRule="auto"/>
      </w:pPr>
      <w:r>
        <w:rPr>
          <w:lang w:val="de-AT"/>
        </w:rPr>
        <w:t>MKAT</w:t>
      </w:r>
      <w:r w:rsidRPr="001B7789">
        <w:rPr>
          <w:lang w:val="de-AT"/>
        </w:rPr>
        <w:t>14013</w:t>
      </w:r>
    </w:p>
    <w:p w14:paraId="032496E3" w14:textId="011689AB" w:rsidR="00D20058" w:rsidRDefault="00D20058" w:rsidP="0063078A">
      <w:pPr>
        <w:spacing w:after="160" w:line="278" w:lineRule="auto"/>
      </w:pPr>
    </w:p>
    <w:sectPr w:rsidR="00D20058" w:rsidSect="00F50497">
      <w:headerReference w:type="default" r:id="rId15"/>
      <w:footerReference w:type="default" r:id="rId16"/>
      <w:headerReference w:type="first" r:id="rId17"/>
      <w:pgSz w:w="11906" w:h="16838" w:code="9"/>
      <w:pgMar w:top="2268" w:right="1418" w:bottom="426" w:left="1418" w:header="567"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7E803" w14:textId="77777777" w:rsidR="000D3F44" w:rsidRDefault="000D3F44">
      <w:r>
        <w:separator/>
      </w:r>
    </w:p>
  </w:endnote>
  <w:endnote w:type="continuationSeparator" w:id="0">
    <w:p w14:paraId="5C762730" w14:textId="77777777" w:rsidR="000D3F44" w:rsidRDefault="000D3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F1AF" w14:textId="77777777" w:rsidR="001D1343" w:rsidRPr="00585CC6" w:rsidRDefault="001D1343" w:rsidP="00585CC6">
    <w:pPr>
      <w:pStyle w:val="F-zpat"/>
      <w:jc w:val="left"/>
      <w:rPr>
        <w:b/>
        <w:bCs/>
      </w:rPr>
    </w:pPr>
    <w:r>
      <w:rP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CA77F" w14:textId="77777777" w:rsidR="000D3F44" w:rsidRDefault="000D3F44">
      <w:r>
        <w:separator/>
      </w:r>
    </w:p>
  </w:footnote>
  <w:footnote w:type="continuationSeparator" w:id="0">
    <w:p w14:paraId="4F43D8CC" w14:textId="77777777" w:rsidR="000D3F44" w:rsidRDefault="000D3F44">
      <w:r>
        <w:continuationSeparator/>
      </w:r>
    </w:p>
  </w:footnote>
  <w:footnote w:type="continuationNotice" w:id="1">
    <w:p w14:paraId="65BE1CA6" w14:textId="77777777" w:rsidR="000D3F44" w:rsidRDefault="000D3F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DA8C" w14:textId="77777777" w:rsidR="001D1343" w:rsidRDefault="001D1343" w:rsidP="00585CC6">
    <w:pPr>
      <w:pStyle w:val="F-zpa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A25A" w14:textId="77777777" w:rsidR="001D1343" w:rsidRDefault="0018797C">
    <w:pPr>
      <w:pStyle w:val="Zhlav"/>
    </w:pPr>
    <w:r>
      <w:rPr>
        <w:noProof/>
      </w:rPr>
      <w:drawing>
        <wp:anchor distT="0" distB="0" distL="114300" distR="114300" simplePos="0" relativeHeight="251657728" behindDoc="0" locked="0" layoutInCell="1" allowOverlap="1" wp14:anchorId="0211B2D4" wp14:editId="7C062988">
          <wp:simplePos x="0" y="0"/>
          <wp:positionH relativeFrom="column">
            <wp:posOffset>4181475</wp:posOffset>
          </wp:positionH>
          <wp:positionV relativeFrom="paragraph">
            <wp:posOffset>255270</wp:posOffset>
          </wp:positionV>
          <wp:extent cx="1581150" cy="485775"/>
          <wp:effectExtent l="0" t="0" r="0" b="9525"/>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485775"/>
                  </a:xfrm>
                  <a:prstGeom prst="rect">
                    <a:avLst/>
                  </a:prstGeom>
                  <a:noFill/>
                </pic:spPr>
              </pic:pic>
            </a:graphicData>
          </a:graphic>
        </wp:anchor>
      </w:drawing>
    </w:r>
  </w:p>
  <w:p w14:paraId="41DB1735" w14:textId="77777777" w:rsidR="001D1343" w:rsidRDefault="001D1343">
    <w:pPr>
      <w:pStyle w:val="Zhlav"/>
    </w:pPr>
  </w:p>
  <w:p w14:paraId="0D163528" w14:textId="77777777" w:rsidR="001D1343" w:rsidRDefault="001D134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A0F82A"/>
    <w:lvl w:ilvl="0">
      <w:start w:val="1"/>
      <w:numFmt w:val="decimal"/>
      <w:pStyle w:val="slovanseznam5"/>
      <w:lvlText w:val="%1."/>
      <w:lvlJc w:val="left"/>
      <w:pPr>
        <w:tabs>
          <w:tab w:val="num" w:pos="1983"/>
        </w:tabs>
        <w:ind w:left="1983" w:hanging="360"/>
      </w:pPr>
    </w:lvl>
  </w:abstractNum>
  <w:abstractNum w:abstractNumId="1" w15:restartNumberingAfterBreak="0">
    <w:nsid w:val="FFFFFF7D"/>
    <w:multiLevelType w:val="singleLevel"/>
    <w:tmpl w:val="4B821240"/>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D1A8A7E8"/>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BA8621DA"/>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0E647C2A"/>
    <w:lvl w:ilvl="0">
      <w:start w:val="1"/>
      <w:numFmt w:val="bullet"/>
      <w:pStyle w:val="Se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92D47A"/>
    <w:lvl w:ilvl="0">
      <w:start w:val="1"/>
      <w:numFmt w:val="bullet"/>
      <w:pStyle w:val="Se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65CF2"/>
    <w:lvl w:ilvl="0">
      <w:start w:val="1"/>
      <w:numFmt w:val="bullet"/>
      <w:pStyle w:val="Se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5E6F34"/>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A6936"/>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C0BC8210"/>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6910746"/>
    <w:multiLevelType w:val="multilevel"/>
    <w:tmpl w:val="04050023"/>
    <w:styleLink w:val="lnekoddl"/>
    <w:lvl w:ilvl="0">
      <w:start w:val="1"/>
      <w:numFmt w:val="upperRoman"/>
      <w:lvlText w:val="Článek %1."/>
      <w:lvlJc w:val="left"/>
      <w:pPr>
        <w:tabs>
          <w:tab w:val="num" w:pos="1080"/>
        </w:tabs>
        <w:ind w:left="0" w:firstLine="0"/>
      </w:pPr>
    </w:lvl>
    <w:lvl w:ilvl="1">
      <w:start w:val="1"/>
      <w:numFmt w:val="decimalZero"/>
      <w:isLgl/>
      <w:lvlText w:val="Oddíl %1.%2"/>
      <w:lvlJc w:val="left"/>
      <w:pPr>
        <w:tabs>
          <w:tab w:val="num" w:pos="72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09B50549"/>
    <w:multiLevelType w:val="multilevel"/>
    <w:tmpl w:val="EC24A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6D266C"/>
    <w:multiLevelType w:val="multilevel"/>
    <w:tmpl w:val="66487184"/>
    <w:lvl w:ilvl="0">
      <w:start w:val="1"/>
      <w:numFmt w:val="bullet"/>
      <w:pStyle w:val="F3-odrka"/>
      <w:lvlText w:val=""/>
      <w:lvlJc w:val="left"/>
      <w:pPr>
        <w:tabs>
          <w:tab w:val="num" w:pos="794"/>
        </w:tabs>
        <w:ind w:left="794" w:hanging="454"/>
      </w:pPr>
      <w:rPr>
        <w:rFonts w:ascii="Symbol" w:hAnsi="Symbol" w:hint="default"/>
        <w:color w:val="auto"/>
      </w:rPr>
    </w:lvl>
    <w:lvl w:ilvl="1">
      <w:start w:val="1"/>
      <w:numFmt w:val="bullet"/>
      <w:lvlText w:val=""/>
      <w:lvlJc w:val="left"/>
      <w:pPr>
        <w:tabs>
          <w:tab w:val="num" w:pos="1247"/>
        </w:tabs>
        <w:ind w:left="1247" w:hanging="453"/>
      </w:pPr>
      <w:rPr>
        <w:rFonts w:ascii="Symbol" w:hAnsi="Symbol" w:hint="default"/>
        <w:color w:val="auto"/>
      </w:rPr>
    </w:lvl>
    <w:lvl w:ilvl="2">
      <w:start w:val="1"/>
      <w:numFmt w:val="bullet"/>
      <w:lvlText w:val=""/>
      <w:lvlJc w:val="left"/>
      <w:pPr>
        <w:tabs>
          <w:tab w:val="num" w:pos="1701"/>
        </w:tabs>
        <w:ind w:left="1701" w:hanging="454"/>
      </w:pPr>
      <w:rPr>
        <w:rFonts w:ascii="Symbol" w:hAnsi="Symbol" w:hint="default"/>
        <w:color w:val="auto"/>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64877BA"/>
    <w:multiLevelType w:val="multilevel"/>
    <w:tmpl w:val="05CCA26C"/>
    <w:lvl w:ilvl="0">
      <w:start w:val="1"/>
      <w:numFmt w:val="decimal"/>
      <w:lvlRestart w:val="0"/>
      <w:pStyle w:val="F4-slovn"/>
      <w:lvlText w:val="%1."/>
      <w:lvlJc w:val="left"/>
      <w:pPr>
        <w:tabs>
          <w:tab w:val="num" w:pos="794"/>
        </w:tabs>
        <w:ind w:left="794" w:hanging="454"/>
      </w:pPr>
      <w:rPr>
        <w:rFonts w:hint="default"/>
      </w:rPr>
    </w:lvl>
    <w:lvl w:ilvl="1">
      <w:start w:val="1"/>
      <w:numFmt w:val="decimal"/>
      <w:lvlText w:val="%1.%2"/>
      <w:lvlJc w:val="left"/>
      <w:pPr>
        <w:tabs>
          <w:tab w:val="num" w:pos="777"/>
        </w:tabs>
        <w:ind w:left="777" w:hanging="794"/>
      </w:pPr>
      <w:rPr>
        <w:rFonts w:hint="default"/>
      </w:rPr>
    </w:lvl>
    <w:lvl w:ilvl="2">
      <w:start w:val="1"/>
      <w:numFmt w:val="decimal"/>
      <w:lvlText w:val="%1.%2.%3"/>
      <w:lvlJc w:val="left"/>
      <w:pPr>
        <w:tabs>
          <w:tab w:val="num" w:pos="777"/>
        </w:tabs>
        <w:ind w:left="777" w:hanging="794"/>
      </w:pPr>
      <w:rPr>
        <w:rFonts w:hint="default"/>
      </w:rPr>
    </w:lvl>
    <w:lvl w:ilvl="3">
      <w:start w:val="1"/>
      <w:numFmt w:val="decimal"/>
      <w:lvlText w:val="%1.%2.%3.%4"/>
      <w:lvlJc w:val="left"/>
      <w:pPr>
        <w:tabs>
          <w:tab w:val="num" w:pos="777"/>
        </w:tabs>
        <w:ind w:left="777" w:hanging="794"/>
      </w:pPr>
      <w:rPr>
        <w:rFonts w:hint="default"/>
      </w:rPr>
    </w:lvl>
    <w:lvl w:ilvl="4">
      <w:start w:val="1"/>
      <w:numFmt w:val="decimal"/>
      <w:lvlText w:val="%1.%2.%3.%4.%5"/>
      <w:lvlJc w:val="left"/>
      <w:pPr>
        <w:tabs>
          <w:tab w:val="num" w:pos="991"/>
        </w:tabs>
        <w:ind w:left="991" w:hanging="1008"/>
      </w:pPr>
      <w:rPr>
        <w:rFonts w:hint="default"/>
      </w:rPr>
    </w:lvl>
    <w:lvl w:ilvl="5">
      <w:start w:val="1"/>
      <w:numFmt w:val="decimal"/>
      <w:lvlText w:val="%1.%2.%3.%4.%5.%6"/>
      <w:lvlJc w:val="left"/>
      <w:pPr>
        <w:tabs>
          <w:tab w:val="num" w:pos="1135"/>
        </w:tabs>
        <w:ind w:left="1135" w:hanging="1152"/>
      </w:pPr>
      <w:rPr>
        <w:rFonts w:hint="default"/>
      </w:rPr>
    </w:lvl>
    <w:lvl w:ilvl="6">
      <w:start w:val="1"/>
      <w:numFmt w:val="decimal"/>
      <w:lvlText w:val="%1.%2.%3.%4.%5.%6.%7"/>
      <w:lvlJc w:val="left"/>
      <w:pPr>
        <w:tabs>
          <w:tab w:val="num" w:pos="1279"/>
        </w:tabs>
        <w:ind w:left="1279" w:hanging="1296"/>
      </w:pPr>
      <w:rPr>
        <w:rFonts w:hint="default"/>
      </w:rPr>
    </w:lvl>
    <w:lvl w:ilvl="7">
      <w:start w:val="1"/>
      <w:numFmt w:val="decimal"/>
      <w:lvlText w:val="%1.%2.%3.%4.%5.%6.%7.%8"/>
      <w:lvlJc w:val="left"/>
      <w:pPr>
        <w:tabs>
          <w:tab w:val="num" w:pos="1423"/>
        </w:tabs>
        <w:ind w:left="1423" w:hanging="1440"/>
      </w:pPr>
      <w:rPr>
        <w:rFonts w:hint="default"/>
      </w:rPr>
    </w:lvl>
    <w:lvl w:ilvl="8">
      <w:start w:val="1"/>
      <w:numFmt w:val="decimal"/>
      <w:lvlText w:val="%1.%2.%3.%4.%5.%6.%7.%8.%9"/>
      <w:lvlJc w:val="left"/>
      <w:pPr>
        <w:tabs>
          <w:tab w:val="num" w:pos="1567"/>
        </w:tabs>
        <w:ind w:left="1567" w:hanging="1584"/>
      </w:pPr>
      <w:rPr>
        <w:rFonts w:hint="default"/>
      </w:rPr>
    </w:lvl>
  </w:abstractNum>
  <w:abstractNum w:abstractNumId="14" w15:restartNumberingAfterBreak="0">
    <w:nsid w:val="17024E5B"/>
    <w:multiLevelType w:val="hybridMultilevel"/>
    <w:tmpl w:val="B214151A"/>
    <w:lvl w:ilvl="0" w:tplc="48789186">
      <w:start w:val="1"/>
      <w:numFmt w:val="none"/>
      <w:pStyle w:val="F6-kol"/>
      <w:lvlText w:val="!! ÚKOL !!"/>
      <w:lvlJc w:val="left"/>
      <w:pPr>
        <w:tabs>
          <w:tab w:val="num" w:pos="0"/>
        </w:tabs>
        <w:ind w:left="0" w:firstLine="0"/>
      </w:pPr>
      <w:rPr>
        <w:rFonts w:hint="default"/>
        <w:b/>
        <w:i w:val="0"/>
        <w:color w:val="0000FF"/>
      </w:rPr>
    </w:lvl>
    <w:lvl w:ilvl="1" w:tplc="376EF75A">
      <w:start w:val="1"/>
      <w:numFmt w:val="lowerLetter"/>
      <w:lvlText w:val="%2)"/>
      <w:lvlJc w:val="left"/>
      <w:pPr>
        <w:tabs>
          <w:tab w:val="num" w:pos="743"/>
        </w:tabs>
        <w:ind w:left="743" w:hanging="363"/>
      </w:pPr>
      <w:rPr>
        <w:rFonts w:hint="default"/>
        <w:b/>
        <w:i w:val="0"/>
        <w:color w:val="0000FF"/>
      </w:rPr>
    </w:lvl>
    <w:lvl w:ilvl="2" w:tplc="EB0CEBFC" w:tentative="1">
      <w:start w:val="1"/>
      <w:numFmt w:val="lowerRoman"/>
      <w:lvlText w:val="%3."/>
      <w:lvlJc w:val="right"/>
      <w:pPr>
        <w:tabs>
          <w:tab w:val="num" w:pos="2160"/>
        </w:tabs>
        <w:ind w:left="2160" w:hanging="180"/>
      </w:pPr>
    </w:lvl>
    <w:lvl w:ilvl="3" w:tplc="C90EC44E" w:tentative="1">
      <w:start w:val="1"/>
      <w:numFmt w:val="decimal"/>
      <w:lvlText w:val="%4."/>
      <w:lvlJc w:val="left"/>
      <w:pPr>
        <w:tabs>
          <w:tab w:val="num" w:pos="2880"/>
        </w:tabs>
        <w:ind w:left="2880" w:hanging="360"/>
      </w:pPr>
    </w:lvl>
    <w:lvl w:ilvl="4" w:tplc="64E075F6" w:tentative="1">
      <w:start w:val="1"/>
      <w:numFmt w:val="lowerLetter"/>
      <w:lvlText w:val="%5."/>
      <w:lvlJc w:val="left"/>
      <w:pPr>
        <w:tabs>
          <w:tab w:val="num" w:pos="3600"/>
        </w:tabs>
        <w:ind w:left="3600" w:hanging="360"/>
      </w:pPr>
    </w:lvl>
    <w:lvl w:ilvl="5" w:tplc="DAF6A924" w:tentative="1">
      <w:start w:val="1"/>
      <w:numFmt w:val="lowerRoman"/>
      <w:lvlText w:val="%6."/>
      <w:lvlJc w:val="right"/>
      <w:pPr>
        <w:tabs>
          <w:tab w:val="num" w:pos="4320"/>
        </w:tabs>
        <w:ind w:left="4320" w:hanging="180"/>
      </w:pPr>
    </w:lvl>
    <w:lvl w:ilvl="6" w:tplc="53CAEDF8" w:tentative="1">
      <w:start w:val="1"/>
      <w:numFmt w:val="decimal"/>
      <w:lvlText w:val="%7."/>
      <w:lvlJc w:val="left"/>
      <w:pPr>
        <w:tabs>
          <w:tab w:val="num" w:pos="5040"/>
        </w:tabs>
        <w:ind w:left="5040" w:hanging="360"/>
      </w:pPr>
    </w:lvl>
    <w:lvl w:ilvl="7" w:tplc="DDE8AF34" w:tentative="1">
      <w:start w:val="1"/>
      <w:numFmt w:val="lowerLetter"/>
      <w:lvlText w:val="%8."/>
      <w:lvlJc w:val="left"/>
      <w:pPr>
        <w:tabs>
          <w:tab w:val="num" w:pos="5760"/>
        </w:tabs>
        <w:ind w:left="5760" w:hanging="360"/>
      </w:pPr>
    </w:lvl>
    <w:lvl w:ilvl="8" w:tplc="EAD46C3A" w:tentative="1">
      <w:start w:val="1"/>
      <w:numFmt w:val="lowerRoman"/>
      <w:lvlText w:val="%9."/>
      <w:lvlJc w:val="right"/>
      <w:pPr>
        <w:tabs>
          <w:tab w:val="num" w:pos="6480"/>
        </w:tabs>
        <w:ind w:left="6480" w:hanging="180"/>
      </w:pPr>
    </w:lvl>
  </w:abstractNum>
  <w:abstractNum w:abstractNumId="15" w15:restartNumberingAfterBreak="0">
    <w:nsid w:val="256A09F1"/>
    <w:multiLevelType w:val="multilevel"/>
    <w:tmpl w:val="9EF81F8C"/>
    <w:lvl w:ilvl="0">
      <w:start w:val="1"/>
      <w:numFmt w:val="decimal"/>
      <w:pStyle w:val="F10-nadpis1"/>
      <w:lvlText w:val="%1"/>
      <w:lvlJc w:val="left"/>
      <w:pPr>
        <w:tabs>
          <w:tab w:val="num" w:pos="794"/>
        </w:tabs>
        <w:ind w:left="794" w:hanging="794"/>
      </w:pPr>
      <w:rPr>
        <w:rFonts w:hint="default"/>
      </w:rPr>
    </w:lvl>
    <w:lvl w:ilvl="1">
      <w:start w:val="1"/>
      <w:numFmt w:val="decimal"/>
      <w:pStyle w:val="F9-nadpis2"/>
      <w:lvlText w:val="%1.%2"/>
      <w:lvlJc w:val="left"/>
      <w:pPr>
        <w:tabs>
          <w:tab w:val="num" w:pos="794"/>
        </w:tabs>
        <w:ind w:left="794" w:hanging="794"/>
      </w:pPr>
      <w:rPr>
        <w:rFonts w:hint="default"/>
      </w:rPr>
    </w:lvl>
    <w:lvl w:ilvl="2">
      <w:start w:val="1"/>
      <w:numFmt w:val="decimal"/>
      <w:pStyle w:val="F8-nadpis3"/>
      <w:lvlText w:val="%1.%2.%3"/>
      <w:lvlJc w:val="left"/>
      <w:pPr>
        <w:tabs>
          <w:tab w:val="num" w:pos="794"/>
        </w:tabs>
        <w:ind w:left="794" w:hanging="794"/>
      </w:pPr>
      <w:rPr>
        <w:rFonts w:hint="default"/>
      </w:rPr>
    </w:lvl>
    <w:lvl w:ilvl="3">
      <w:start w:val="1"/>
      <w:numFmt w:val="decimal"/>
      <w:pStyle w:val="F-nadpis4"/>
      <w:lvlText w:val="%1.%2.%3.%4"/>
      <w:lvlJc w:val="left"/>
      <w:pPr>
        <w:tabs>
          <w:tab w:val="num" w:pos="794"/>
        </w:tabs>
        <w:ind w:left="794" w:hanging="79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16" w15:restartNumberingAfterBreak="0">
    <w:nsid w:val="28601A32"/>
    <w:multiLevelType w:val="multilevel"/>
    <w:tmpl w:val="92C4D32A"/>
    <w:lvl w:ilvl="0">
      <w:start w:val="1"/>
      <w:numFmt w:val="decimal"/>
      <w:lvlText w:val="%1"/>
      <w:lvlJc w:val="left"/>
      <w:pPr>
        <w:tabs>
          <w:tab w:val="num" w:pos="357"/>
        </w:tabs>
        <w:ind w:left="794" w:hanging="794"/>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AD9061E"/>
    <w:multiLevelType w:val="multilevel"/>
    <w:tmpl w:val="1B6C611C"/>
    <w:lvl w:ilvl="0">
      <w:start w:val="1"/>
      <w:numFmt w:val="decimal"/>
      <w:lvlText w:val="%1"/>
      <w:lvlJc w:val="left"/>
      <w:pPr>
        <w:tabs>
          <w:tab w:val="num" w:pos="357"/>
        </w:tabs>
        <w:ind w:left="794" w:hanging="794"/>
      </w:pPr>
      <w:rPr>
        <w:rFonts w:hint="default"/>
      </w:rPr>
    </w:lvl>
    <w:lvl w:ilvl="1">
      <w:start w:val="1"/>
      <w:numFmt w:val="decimal"/>
      <w:lvlText w:val="%1.%2"/>
      <w:lvlJc w:val="left"/>
      <w:pPr>
        <w:tabs>
          <w:tab w:val="num" w:pos="357"/>
        </w:tabs>
        <w:ind w:left="794" w:hanging="794"/>
      </w:pPr>
      <w:rPr>
        <w:rFonts w:hint="default"/>
      </w:rPr>
    </w:lvl>
    <w:lvl w:ilvl="2">
      <w:start w:val="1"/>
      <w:numFmt w:val="decimal"/>
      <w:pStyle w:val="Nadpis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AF70029"/>
    <w:multiLevelType w:val="multilevel"/>
    <w:tmpl w:val="BE3A2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7E08D3"/>
    <w:multiLevelType w:val="multilevel"/>
    <w:tmpl w:val="8E084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DC4CCB"/>
    <w:multiLevelType w:val="multilevel"/>
    <w:tmpl w:val="040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ADD1676"/>
    <w:multiLevelType w:val="multilevel"/>
    <w:tmpl w:val="648480A0"/>
    <w:lvl w:ilvl="0">
      <w:start w:val="1"/>
      <w:numFmt w:val="lowerLetter"/>
      <w:lvlRestart w:val="0"/>
      <w:pStyle w:val="F5-psmena"/>
      <w:lvlText w:val="%1)"/>
      <w:lvlJc w:val="left"/>
      <w:pPr>
        <w:tabs>
          <w:tab w:val="num" w:pos="794"/>
        </w:tabs>
        <w:ind w:left="794" w:hanging="454"/>
      </w:pPr>
      <w:rPr>
        <w:rFonts w:hint="default"/>
      </w:rPr>
    </w:lvl>
    <w:lvl w:ilvl="1">
      <w:start w:val="1"/>
      <w:numFmt w:val="decimal"/>
      <w:lvlText w:val="%1.%2"/>
      <w:lvlJc w:val="left"/>
      <w:pPr>
        <w:tabs>
          <w:tab w:val="num" w:pos="1685"/>
        </w:tabs>
        <w:ind w:left="1685" w:hanging="794"/>
      </w:pPr>
      <w:rPr>
        <w:rFonts w:hint="default"/>
      </w:rPr>
    </w:lvl>
    <w:lvl w:ilvl="2">
      <w:start w:val="1"/>
      <w:numFmt w:val="decimal"/>
      <w:lvlText w:val="%1.%2.%3"/>
      <w:lvlJc w:val="left"/>
      <w:pPr>
        <w:tabs>
          <w:tab w:val="num" w:pos="1685"/>
        </w:tabs>
        <w:ind w:left="1685" w:hanging="794"/>
      </w:pPr>
      <w:rPr>
        <w:rFonts w:hint="default"/>
      </w:rPr>
    </w:lvl>
    <w:lvl w:ilvl="3">
      <w:start w:val="1"/>
      <w:numFmt w:val="decimal"/>
      <w:lvlText w:val="%1.%2.%3.%4"/>
      <w:lvlJc w:val="left"/>
      <w:pPr>
        <w:tabs>
          <w:tab w:val="num" w:pos="1685"/>
        </w:tabs>
        <w:ind w:left="1685" w:hanging="794"/>
      </w:pPr>
      <w:rPr>
        <w:rFonts w:hint="default"/>
      </w:rPr>
    </w:lvl>
    <w:lvl w:ilvl="4">
      <w:start w:val="1"/>
      <w:numFmt w:val="decimal"/>
      <w:lvlText w:val="%1.%2.%3.%4.%5"/>
      <w:lvlJc w:val="left"/>
      <w:pPr>
        <w:tabs>
          <w:tab w:val="num" w:pos="1899"/>
        </w:tabs>
        <w:ind w:left="1899" w:hanging="1008"/>
      </w:pPr>
      <w:rPr>
        <w:rFonts w:hint="default"/>
      </w:rPr>
    </w:lvl>
    <w:lvl w:ilvl="5">
      <w:start w:val="1"/>
      <w:numFmt w:val="decimal"/>
      <w:lvlText w:val="%1.%2.%3.%4.%5.%6"/>
      <w:lvlJc w:val="left"/>
      <w:pPr>
        <w:tabs>
          <w:tab w:val="num" w:pos="2043"/>
        </w:tabs>
        <w:ind w:left="2043" w:hanging="1152"/>
      </w:pPr>
      <w:rPr>
        <w:rFonts w:hint="default"/>
      </w:rPr>
    </w:lvl>
    <w:lvl w:ilvl="6">
      <w:start w:val="1"/>
      <w:numFmt w:val="decimal"/>
      <w:lvlText w:val="%1.%2.%3.%4.%5.%6.%7"/>
      <w:lvlJc w:val="left"/>
      <w:pPr>
        <w:tabs>
          <w:tab w:val="num" w:pos="2187"/>
        </w:tabs>
        <w:ind w:left="2187" w:hanging="1296"/>
      </w:pPr>
      <w:rPr>
        <w:rFonts w:hint="default"/>
      </w:rPr>
    </w:lvl>
    <w:lvl w:ilvl="7">
      <w:start w:val="1"/>
      <w:numFmt w:val="decimal"/>
      <w:lvlText w:val="%1.%2.%3.%4.%5.%6.%7.%8"/>
      <w:lvlJc w:val="left"/>
      <w:pPr>
        <w:tabs>
          <w:tab w:val="num" w:pos="2331"/>
        </w:tabs>
        <w:ind w:left="2331" w:hanging="1440"/>
      </w:pPr>
      <w:rPr>
        <w:rFonts w:hint="default"/>
      </w:rPr>
    </w:lvl>
    <w:lvl w:ilvl="8">
      <w:start w:val="1"/>
      <w:numFmt w:val="decimal"/>
      <w:lvlText w:val="%1.%2.%3.%4.%5.%6.%7.%8.%9"/>
      <w:lvlJc w:val="left"/>
      <w:pPr>
        <w:tabs>
          <w:tab w:val="num" w:pos="2475"/>
        </w:tabs>
        <w:ind w:left="2475" w:hanging="1584"/>
      </w:pPr>
      <w:rPr>
        <w:rFonts w:hint="default"/>
      </w:rPr>
    </w:lvl>
  </w:abstractNum>
  <w:abstractNum w:abstractNumId="22" w15:restartNumberingAfterBreak="0">
    <w:nsid w:val="5FC015B7"/>
    <w:multiLevelType w:val="hybridMultilevel"/>
    <w:tmpl w:val="D40EC4D8"/>
    <w:lvl w:ilvl="0" w:tplc="437E8B58">
      <w:start w:val="1"/>
      <w:numFmt w:val="none"/>
      <w:pStyle w:val="F7-chyba"/>
      <w:lvlText w:val="!! CHYBA !!"/>
      <w:lvlJc w:val="left"/>
      <w:pPr>
        <w:tabs>
          <w:tab w:val="num" w:pos="0"/>
        </w:tabs>
        <w:ind w:left="0" w:firstLine="0"/>
      </w:pPr>
      <w:rPr>
        <w:rFonts w:hint="default"/>
        <w:b/>
        <w:i w:val="0"/>
        <w:color w:val="FF0000"/>
      </w:rPr>
    </w:lvl>
    <w:lvl w:ilvl="1" w:tplc="3B36E4D8">
      <w:start w:val="1"/>
      <w:numFmt w:val="lowerLetter"/>
      <w:lvlText w:val="%2."/>
      <w:lvlJc w:val="left"/>
      <w:pPr>
        <w:tabs>
          <w:tab w:val="num" w:pos="1440"/>
        </w:tabs>
        <w:ind w:left="1440" w:hanging="360"/>
      </w:pPr>
    </w:lvl>
    <w:lvl w:ilvl="2" w:tplc="D2E08EDC" w:tentative="1">
      <w:start w:val="1"/>
      <w:numFmt w:val="lowerRoman"/>
      <w:lvlText w:val="%3."/>
      <w:lvlJc w:val="right"/>
      <w:pPr>
        <w:tabs>
          <w:tab w:val="num" w:pos="2160"/>
        </w:tabs>
        <w:ind w:left="2160" w:hanging="180"/>
      </w:pPr>
    </w:lvl>
    <w:lvl w:ilvl="3" w:tplc="314A3922" w:tentative="1">
      <w:start w:val="1"/>
      <w:numFmt w:val="decimal"/>
      <w:lvlText w:val="%4."/>
      <w:lvlJc w:val="left"/>
      <w:pPr>
        <w:tabs>
          <w:tab w:val="num" w:pos="2880"/>
        </w:tabs>
        <w:ind w:left="2880" w:hanging="360"/>
      </w:pPr>
    </w:lvl>
    <w:lvl w:ilvl="4" w:tplc="2B16551A" w:tentative="1">
      <w:start w:val="1"/>
      <w:numFmt w:val="lowerLetter"/>
      <w:lvlText w:val="%5."/>
      <w:lvlJc w:val="left"/>
      <w:pPr>
        <w:tabs>
          <w:tab w:val="num" w:pos="3600"/>
        </w:tabs>
        <w:ind w:left="3600" w:hanging="360"/>
      </w:pPr>
    </w:lvl>
    <w:lvl w:ilvl="5" w:tplc="2A160830" w:tentative="1">
      <w:start w:val="1"/>
      <w:numFmt w:val="lowerRoman"/>
      <w:lvlText w:val="%6."/>
      <w:lvlJc w:val="right"/>
      <w:pPr>
        <w:tabs>
          <w:tab w:val="num" w:pos="4320"/>
        </w:tabs>
        <w:ind w:left="4320" w:hanging="180"/>
      </w:pPr>
    </w:lvl>
    <w:lvl w:ilvl="6" w:tplc="5976691A" w:tentative="1">
      <w:start w:val="1"/>
      <w:numFmt w:val="decimal"/>
      <w:lvlText w:val="%7."/>
      <w:lvlJc w:val="left"/>
      <w:pPr>
        <w:tabs>
          <w:tab w:val="num" w:pos="5040"/>
        </w:tabs>
        <w:ind w:left="5040" w:hanging="360"/>
      </w:pPr>
    </w:lvl>
    <w:lvl w:ilvl="7" w:tplc="99CCCA8C" w:tentative="1">
      <w:start w:val="1"/>
      <w:numFmt w:val="lowerLetter"/>
      <w:lvlText w:val="%8."/>
      <w:lvlJc w:val="left"/>
      <w:pPr>
        <w:tabs>
          <w:tab w:val="num" w:pos="5760"/>
        </w:tabs>
        <w:ind w:left="5760" w:hanging="360"/>
      </w:pPr>
    </w:lvl>
    <w:lvl w:ilvl="8" w:tplc="19CE6564" w:tentative="1">
      <w:start w:val="1"/>
      <w:numFmt w:val="lowerRoman"/>
      <w:lvlText w:val="%9."/>
      <w:lvlJc w:val="right"/>
      <w:pPr>
        <w:tabs>
          <w:tab w:val="num" w:pos="6480"/>
        </w:tabs>
        <w:ind w:left="6480" w:hanging="180"/>
      </w:pPr>
    </w:lvl>
  </w:abstractNum>
  <w:abstractNum w:abstractNumId="23" w15:restartNumberingAfterBreak="0">
    <w:nsid w:val="6DB342B1"/>
    <w:multiLevelType w:val="multilevel"/>
    <w:tmpl w:val="040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727C451C"/>
    <w:multiLevelType w:val="multilevel"/>
    <w:tmpl w:val="109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B67FC8"/>
    <w:multiLevelType w:val="multilevel"/>
    <w:tmpl w:val="D4AC7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943B4B"/>
    <w:multiLevelType w:val="multilevel"/>
    <w:tmpl w:val="FB12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CF1294"/>
    <w:multiLevelType w:val="hybridMultilevel"/>
    <w:tmpl w:val="49B06666"/>
    <w:lvl w:ilvl="0" w:tplc="B7F0E5A6">
      <w:start w:val="1"/>
      <w:numFmt w:val="upperLetter"/>
      <w:pStyle w:val="F11-hlavnkapitola"/>
      <w:lvlText w:val="%1."/>
      <w:lvlJc w:val="left"/>
      <w:pPr>
        <w:tabs>
          <w:tab w:val="num" w:pos="794"/>
        </w:tabs>
        <w:ind w:left="794" w:hanging="794"/>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707484830">
    <w:abstractNumId w:val="14"/>
  </w:num>
  <w:num w:numId="2" w16cid:durableId="1895313556">
    <w:abstractNumId w:val="22"/>
  </w:num>
  <w:num w:numId="3" w16cid:durableId="1213884590">
    <w:abstractNumId w:val="27"/>
  </w:num>
  <w:num w:numId="4" w16cid:durableId="249312893">
    <w:abstractNumId w:val="16"/>
  </w:num>
  <w:num w:numId="5" w16cid:durableId="315694586">
    <w:abstractNumId w:val="17"/>
  </w:num>
  <w:num w:numId="6" w16cid:durableId="108403674">
    <w:abstractNumId w:val="15"/>
  </w:num>
  <w:num w:numId="7" w16cid:durableId="604575006">
    <w:abstractNumId w:val="23"/>
  </w:num>
  <w:num w:numId="8" w16cid:durableId="2105804766">
    <w:abstractNumId w:val="20"/>
  </w:num>
  <w:num w:numId="9" w16cid:durableId="1101728839">
    <w:abstractNumId w:val="8"/>
  </w:num>
  <w:num w:numId="10" w16cid:durableId="147525618">
    <w:abstractNumId w:val="3"/>
  </w:num>
  <w:num w:numId="11" w16cid:durableId="1192184680">
    <w:abstractNumId w:val="2"/>
  </w:num>
  <w:num w:numId="12" w16cid:durableId="182088894">
    <w:abstractNumId w:val="1"/>
  </w:num>
  <w:num w:numId="13" w16cid:durableId="141392017">
    <w:abstractNumId w:val="0"/>
  </w:num>
  <w:num w:numId="14" w16cid:durableId="1168059388">
    <w:abstractNumId w:val="10"/>
  </w:num>
  <w:num w:numId="15" w16cid:durableId="1611010598">
    <w:abstractNumId w:val="9"/>
  </w:num>
  <w:num w:numId="16" w16cid:durableId="37248296">
    <w:abstractNumId w:val="7"/>
  </w:num>
  <w:num w:numId="17" w16cid:durableId="154491525">
    <w:abstractNumId w:val="6"/>
  </w:num>
  <w:num w:numId="18" w16cid:durableId="979844708">
    <w:abstractNumId w:val="5"/>
  </w:num>
  <w:num w:numId="19" w16cid:durableId="1197698942">
    <w:abstractNumId w:val="4"/>
  </w:num>
  <w:num w:numId="20" w16cid:durableId="567231113">
    <w:abstractNumId w:val="13"/>
  </w:num>
  <w:num w:numId="21" w16cid:durableId="1864786788">
    <w:abstractNumId w:val="21"/>
  </w:num>
  <w:num w:numId="22" w16cid:durableId="907761201">
    <w:abstractNumId w:val="12"/>
  </w:num>
  <w:num w:numId="23" w16cid:durableId="801576823">
    <w:abstractNumId w:val="19"/>
  </w:num>
  <w:num w:numId="24" w16cid:durableId="2076659369">
    <w:abstractNumId w:val="26"/>
  </w:num>
  <w:num w:numId="25" w16cid:durableId="1775054384">
    <w:abstractNumId w:val="24"/>
  </w:num>
  <w:num w:numId="26" w16cid:durableId="1232540532">
    <w:abstractNumId w:val="18"/>
  </w:num>
  <w:num w:numId="27" w16cid:durableId="511141412">
    <w:abstractNumId w:val="25"/>
  </w:num>
  <w:num w:numId="28" w16cid:durableId="389310879">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804" w:allStyles="0" w:customStyles="0" w:latentStyles="1" w:stylesInUse="0" w:headingStyles="0" w:numberingStyles="0" w:tableStyles="0" w:directFormattingOnRuns="0" w:directFormattingOnParagraphs="0" w:directFormattingOnNumbering="0" w:directFormattingOnTables="1" w:clearFormatting="0"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CC6"/>
    <w:rsid w:val="00001A0D"/>
    <w:rsid w:val="000029A3"/>
    <w:rsid w:val="0000353E"/>
    <w:rsid w:val="000051B3"/>
    <w:rsid w:val="00005C47"/>
    <w:rsid w:val="000064D6"/>
    <w:rsid w:val="00006E35"/>
    <w:rsid w:val="00010703"/>
    <w:rsid w:val="00011573"/>
    <w:rsid w:val="00011BEC"/>
    <w:rsid w:val="00013232"/>
    <w:rsid w:val="00016492"/>
    <w:rsid w:val="00017E0A"/>
    <w:rsid w:val="00020F03"/>
    <w:rsid w:val="00021D97"/>
    <w:rsid w:val="0002277D"/>
    <w:rsid w:val="000237A9"/>
    <w:rsid w:val="00026B23"/>
    <w:rsid w:val="00026F85"/>
    <w:rsid w:val="000326E4"/>
    <w:rsid w:val="0003273E"/>
    <w:rsid w:val="00032CD3"/>
    <w:rsid w:val="00033378"/>
    <w:rsid w:val="000348FD"/>
    <w:rsid w:val="0003583E"/>
    <w:rsid w:val="00035DD6"/>
    <w:rsid w:val="000363FF"/>
    <w:rsid w:val="000378F9"/>
    <w:rsid w:val="00040650"/>
    <w:rsid w:val="00040CE8"/>
    <w:rsid w:val="00040DEC"/>
    <w:rsid w:val="00041B2D"/>
    <w:rsid w:val="00043963"/>
    <w:rsid w:val="000452CD"/>
    <w:rsid w:val="00045D38"/>
    <w:rsid w:val="00047030"/>
    <w:rsid w:val="00047888"/>
    <w:rsid w:val="00047D97"/>
    <w:rsid w:val="00047F54"/>
    <w:rsid w:val="000502C0"/>
    <w:rsid w:val="00050575"/>
    <w:rsid w:val="00052178"/>
    <w:rsid w:val="0005404F"/>
    <w:rsid w:val="00054FEF"/>
    <w:rsid w:val="000564A3"/>
    <w:rsid w:val="00061775"/>
    <w:rsid w:val="00062BEA"/>
    <w:rsid w:val="00063F4E"/>
    <w:rsid w:val="00065B2F"/>
    <w:rsid w:val="000667E6"/>
    <w:rsid w:val="000672E3"/>
    <w:rsid w:val="000702F0"/>
    <w:rsid w:val="0007034E"/>
    <w:rsid w:val="0007090F"/>
    <w:rsid w:val="00070C89"/>
    <w:rsid w:val="00071169"/>
    <w:rsid w:val="0007145D"/>
    <w:rsid w:val="00073A88"/>
    <w:rsid w:val="00073CAB"/>
    <w:rsid w:val="00073D6F"/>
    <w:rsid w:val="000755DF"/>
    <w:rsid w:val="000763EB"/>
    <w:rsid w:val="000766BF"/>
    <w:rsid w:val="0007674D"/>
    <w:rsid w:val="000767DF"/>
    <w:rsid w:val="00076A25"/>
    <w:rsid w:val="00076A2B"/>
    <w:rsid w:val="00080750"/>
    <w:rsid w:val="00080A22"/>
    <w:rsid w:val="00081DCE"/>
    <w:rsid w:val="00084075"/>
    <w:rsid w:val="00084996"/>
    <w:rsid w:val="00091210"/>
    <w:rsid w:val="00092137"/>
    <w:rsid w:val="000923E4"/>
    <w:rsid w:val="00093200"/>
    <w:rsid w:val="00093C6A"/>
    <w:rsid w:val="00093E98"/>
    <w:rsid w:val="000940D0"/>
    <w:rsid w:val="000A0176"/>
    <w:rsid w:val="000A06A7"/>
    <w:rsid w:val="000A20E5"/>
    <w:rsid w:val="000A2833"/>
    <w:rsid w:val="000A2D6F"/>
    <w:rsid w:val="000A3FFF"/>
    <w:rsid w:val="000A572D"/>
    <w:rsid w:val="000A5FDF"/>
    <w:rsid w:val="000A6560"/>
    <w:rsid w:val="000A73CB"/>
    <w:rsid w:val="000A755E"/>
    <w:rsid w:val="000A7729"/>
    <w:rsid w:val="000B0FBB"/>
    <w:rsid w:val="000B18F3"/>
    <w:rsid w:val="000B2222"/>
    <w:rsid w:val="000B2426"/>
    <w:rsid w:val="000B39A5"/>
    <w:rsid w:val="000B51E9"/>
    <w:rsid w:val="000B579C"/>
    <w:rsid w:val="000B57A2"/>
    <w:rsid w:val="000B5A2B"/>
    <w:rsid w:val="000B7BA4"/>
    <w:rsid w:val="000C0E0E"/>
    <w:rsid w:val="000C17C8"/>
    <w:rsid w:val="000C34DC"/>
    <w:rsid w:val="000C4D6D"/>
    <w:rsid w:val="000C5471"/>
    <w:rsid w:val="000C727D"/>
    <w:rsid w:val="000C772F"/>
    <w:rsid w:val="000D25CC"/>
    <w:rsid w:val="000D3C66"/>
    <w:rsid w:val="000D3F44"/>
    <w:rsid w:val="000D4381"/>
    <w:rsid w:val="000D5282"/>
    <w:rsid w:val="000D580F"/>
    <w:rsid w:val="000E0C24"/>
    <w:rsid w:val="000E2910"/>
    <w:rsid w:val="000E3678"/>
    <w:rsid w:val="000E3D98"/>
    <w:rsid w:val="000E41E3"/>
    <w:rsid w:val="000E42A1"/>
    <w:rsid w:val="000E42FF"/>
    <w:rsid w:val="000E4ADE"/>
    <w:rsid w:val="000E5D25"/>
    <w:rsid w:val="000E6925"/>
    <w:rsid w:val="000E7127"/>
    <w:rsid w:val="000E7418"/>
    <w:rsid w:val="000F02A2"/>
    <w:rsid w:val="000F0587"/>
    <w:rsid w:val="000F17F3"/>
    <w:rsid w:val="000F1AE6"/>
    <w:rsid w:val="000F2443"/>
    <w:rsid w:val="000F274E"/>
    <w:rsid w:val="000F27E1"/>
    <w:rsid w:val="000F330C"/>
    <w:rsid w:val="000F4953"/>
    <w:rsid w:val="000F5A28"/>
    <w:rsid w:val="000F5BBC"/>
    <w:rsid w:val="000F687B"/>
    <w:rsid w:val="000F75AD"/>
    <w:rsid w:val="000F75F1"/>
    <w:rsid w:val="000F7C86"/>
    <w:rsid w:val="0010078F"/>
    <w:rsid w:val="00102DF4"/>
    <w:rsid w:val="001108B4"/>
    <w:rsid w:val="00111B20"/>
    <w:rsid w:val="00112C69"/>
    <w:rsid w:val="00112D51"/>
    <w:rsid w:val="00113408"/>
    <w:rsid w:val="00113C5A"/>
    <w:rsid w:val="00113E5E"/>
    <w:rsid w:val="0011458C"/>
    <w:rsid w:val="00114722"/>
    <w:rsid w:val="001169F2"/>
    <w:rsid w:val="00117D27"/>
    <w:rsid w:val="0012091C"/>
    <w:rsid w:val="001211C9"/>
    <w:rsid w:val="00121FAB"/>
    <w:rsid w:val="0012308F"/>
    <w:rsid w:val="00126B10"/>
    <w:rsid w:val="00127396"/>
    <w:rsid w:val="00127ED9"/>
    <w:rsid w:val="00130E22"/>
    <w:rsid w:val="00131B94"/>
    <w:rsid w:val="00131E29"/>
    <w:rsid w:val="00134A55"/>
    <w:rsid w:val="00137FDE"/>
    <w:rsid w:val="00140F96"/>
    <w:rsid w:val="00141CF1"/>
    <w:rsid w:val="0014300F"/>
    <w:rsid w:val="001443DF"/>
    <w:rsid w:val="001444EC"/>
    <w:rsid w:val="00145F9D"/>
    <w:rsid w:val="001462C0"/>
    <w:rsid w:val="00146942"/>
    <w:rsid w:val="00146BBC"/>
    <w:rsid w:val="001511F4"/>
    <w:rsid w:val="001522B5"/>
    <w:rsid w:val="00153D75"/>
    <w:rsid w:val="00153FD1"/>
    <w:rsid w:val="00154229"/>
    <w:rsid w:val="00154C56"/>
    <w:rsid w:val="00154D3A"/>
    <w:rsid w:val="001555FC"/>
    <w:rsid w:val="0015633B"/>
    <w:rsid w:val="00160EB2"/>
    <w:rsid w:val="00161993"/>
    <w:rsid w:val="001628BC"/>
    <w:rsid w:val="0016361E"/>
    <w:rsid w:val="00165789"/>
    <w:rsid w:val="0016695F"/>
    <w:rsid w:val="00170309"/>
    <w:rsid w:val="00170DE1"/>
    <w:rsid w:val="001715D9"/>
    <w:rsid w:val="00172511"/>
    <w:rsid w:val="00172F1C"/>
    <w:rsid w:val="0017506A"/>
    <w:rsid w:val="00175577"/>
    <w:rsid w:val="00177E1C"/>
    <w:rsid w:val="00177E5E"/>
    <w:rsid w:val="0018406F"/>
    <w:rsid w:val="00184F14"/>
    <w:rsid w:val="0018525E"/>
    <w:rsid w:val="0018729B"/>
    <w:rsid w:val="0018797C"/>
    <w:rsid w:val="00191AE8"/>
    <w:rsid w:val="00193268"/>
    <w:rsid w:val="00193655"/>
    <w:rsid w:val="00193CC3"/>
    <w:rsid w:val="0019405D"/>
    <w:rsid w:val="00194285"/>
    <w:rsid w:val="00194945"/>
    <w:rsid w:val="001949DC"/>
    <w:rsid w:val="001956CF"/>
    <w:rsid w:val="001970D7"/>
    <w:rsid w:val="00197E01"/>
    <w:rsid w:val="001A085A"/>
    <w:rsid w:val="001A0CB6"/>
    <w:rsid w:val="001A1B9B"/>
    <w:rsid w:val="001A3CA7"/>
    <w:rsid w:val="001A4AA9"/>
    <w:rsid w:val="001A68C4"/>
    <w:rsid w:val="001A6B3C"/>
    <w:rsid w:val="001A6ED5"/>
    <w:rsid w:val="001A74F2"/>
    <w:rsid w:val="001A7D5A"/>
    <w:rsid w:val="001A7DE3"/>
    <w:rsid w:val="001A7E89"/>
    <w:rsid w:val="001B0302"/>
    <w:rsid w:val="001B05F4"/>
    <w:rsid w:val="001B19BC"/>
    <w:rsid w:val="001B1BBD"/>
    <w:rsid w:val="001B23C8"/>
    <w:rsid w:val="001B2BE9"/>
    <w:rsid w:val="001B306F"/>
    <w:rsid w:val="001B353C"/>
    <w:rsid w:val="001B489F"/>
    <w:rsid w:val="001B69B7"/>
    <w:rsid w:val="001B7A52"/>
    <w:rsid w:val="001C02E6"/>
    <w:rsid w:val="001C21DF"/>
    <w:rsid w:val="001C233E"/>
    <w:rsid w:val="001C3FA2"/>
    <w:rsid w:val="001C4F9E"/>
    <w:rsid w:val="001C5A91"/>
    <w:rsid w:val="001C5D0C"/>
    <w:rsid w:val="001C5DB0"/>
    <w:rsid w:val="001C6F31"/>
    <w:rsid w:val="001D032B"/>
    <w:rsid w:val="001D0D99"/>
    <w:rsid w:val="001D1225"/>
    <w:rsid w:val="001D1343"/>
    <w:rsid w:val="001D441A"/>
    <w:rsid w:val="001D4B56"/>
    <w:rsid w:val="001D4CF8"/>
    <w:rsid w:val="001D5163"/>
    <w:rsid w:val="001D6D5D"/>
    <w:rsid w:val="001D7A7E"/>
    <w:rsid w:val="001E1A41"/>
    <w:rsid w:val="001E2936"/>
    <w:rsid w:val="001E2B0D"/>
    <w:rsid w:val="001E476B"/>
    <w:rsid w:val="001E507C"/>
    <w:rsid w:val="001E53EB"/>
    <w:rsid w:val="001E57AB"/>
    <w:rsid w:val="001E67FF"/>
    <w:rsid w:val="001E6913"/>
    <w:rsid w:val="001E6C4F"/>
    <w:rsid w:val="001F1241"/>
    <w:rsid w:val="001F1A22"/>
    <w:rsid w:val="001F1ACC"/>
    <w:rsid w:val="001F297A"/>
    <w:rsid w:val="001F2C9A"/>
    <w:rsid w:val="001F4B06"/>
    <w:rsid w:val="001F5BD4"/>
    <w:rsid w:val="001F627F"/>
    <w:rsid w:val="001F65C1"/>
    <w:rsid w:val="002006D5"/>
    <w:rsid w:val="00201CD7"/>
    <w:rsid w:val="002027ED"/>
    <w:rsid w:val="00202F64"/>
    <w:rsid w:val="00203977"/>
    <w:rsid w:val="00206A7F"/>
    <w:rsid w:val="00206A9C"/>
    <w:rsid w:val="00210DA8"/>
    <w:rsid w:val="00210EEA"/>
    <w:rsid w:val="002127C7"/>
    <w:rsid w:val="00212B9E"/>
    <w:rsid w:val="00212DDA"/>
    <w:rsid w:val="002147C4"/>
    <w:rsid w:val="00216EFA"/>
    <w:rsid w:val="0021765E"/>
    <w:rsid w:val="0021778F"/>
    <w:rsid w:val="00221643"/>
    <w:rsid w:val="00221EE4"/>
    <w:rsid w:val="002237EC"/>
    <w:rsid w:val="002241EE"/>
    <w:rsid w:val="00224347"/>
    <w:rsid w:val="00224EAE"/>
    <w:rsid w:val="00225670"/>
    <w:rsid w:val="002268F9"/>
    <w:rsid w:val="00226D28"/>
    <w:rsid w:val="00227323"/>
    <w:rsid w:val="002273F8"/>
    <w:rsid w:val="00230204"/>
    <w:rsid w:val="0023028F"/>
    <w:rsid w:val="00230A3C"/>
    <w:rsid w:val="00230B88"/>
    <w:rsid w:val="00231842"/>
    <w:rsid w:val="00231C56"/>
    <w:rsid w:val="00231E15"/>
    <w:rsid w:val="002325C8"/>
    <w:rsid w:val="00232D93"/>
    <w:rsid w:val="00233450"/>
    <w:rsid w:val="00235E9D"/>
    <w:rsid w:val="00236025"/>
    <w:rsid w:val="0023608B"/>
    <w:rsid w:val="00236922"/>
    <w:rsid w:val="00236A18"/>
    <w:rsid w:val="00236C7C"/>
    <w:rsid w:val="00236FC4"/>
    <w:rsid w:val="00237B59"/>
    <w:rsid w:val="00240FEC"/>
    <w:rsid w:val="0024226C"/>
    <w:rsid w:val="002423A0"/>
    <w:rsid w:val="002438EA"/>
    <w:rsid w:val="00243F5F"/>
    <w:rsid w:val="00245331"/>
    <w:rsid w:val="00245CA0"/>
    <w:rsid w:val="00246476"/>
    <w:rsid w:val="0024760D"/>
    <w:rsid w:val="002476C8"/>
    <w:rsid w:val="00252816"/>
    <w:rsid w:val="00252C08"/>
    <w:rsid w:val="0025356A"/>
    <w:rsid w:val="002548DB"/>
    <w:rsid w:val="00255335"/>
    <w:rsid w:val="00255E9C"/>
    <w:rsid w:val="00255F84"/>
    <w:rsid w:val="00256118"/>
    <w:rsid w:val="0025641E"/>
    <w:rsid w:val="00256692"/>
    <w:rsid w:val="00257859"/>
    <w:rsid w:val="00262023"/>
    <w:rsid w:val="00262CDC"/>
    <w:rsid w:val="0026336D"/>
    <w:rsid w:val="00263B67"/>
    <w:rsid w:val="002659D6"/>
    <w:rsid w:val="00266BB2"/>
    <w:rsid w:val="00267F47"/>
    <w:rsid w:val="0027138C"/>
    <w:rsid w:val="0027263C"/>
    <w:rsid w:val="002746C8"/>
    <w:rsid w:val="002749F1"/>
    <w:rsid w:val="00274B2A"/>
    <w:rsid w:val="00276830"/>
    <w:rsid w:val="002772D7"/>
    <w:rsid w:val="002772EA"/>
    <w:rsid w:val="00277457"/>
    <w:rsid w:val="002804AB"/>
    <w:rsid w:val="0028058D"/>
    <w:rsid w:val="0028110E"/>
    <w:rsid w:val="0028168C"/>
    <w:rsid w:val="00281857"/>
    <w:rsid w:val="00282531"/>
    <w:rsid w:val="00283492"/>
    <w:rsid w:val="00283AE5"/>
    <w:rsid w:val="00283F1B"/>
    <w:rsid w:val="00284C66"/>
    <w:rsid w:val="0029073F"/>
    <w:rsid w:val="00291676"/>
    <w:rsid w:val="00291E39"/>
    <w:rsid w:val="0029280B"/>
    <w:rsid w:val="00292C1D"/>
    <w:rsid w:val="00292EC0"/>
    <w:rsid w:val="00293679"/>
    <w:rsid w:val="00293BA3"/>
    <w:rsid w:val="00294A46"/>
    <w:rsid w:val="00296721"/>
    <w:rsid w:val="00296E4C"/>
    <w:rsid w:val="00296EFF"/>
    <w:rsid w:val="00297239"/>
    <w:rsid w:val="00297927"/>
    <w:rsid w:val="00297E46"/>
    <w:rsid w:val="002A0553"/>
    <w:rsid w:val="002A0933"/>
    <w:rsid w:val="002A2D40"/>
    <w:rsid w:val="002A3111"/>
    <w:rsid w:val="002A374D"/>
    <w:rsid w:val="002A3C7D"/>
    <w:rsid w:val="002A44A9"/>
    <w:rsid w:val="002A4D2E"/>
    <w:rsid w:val="002A638C"/>
    <w:rsid w:val="002B0AF2"/>
    <w:rsid w:val="002B0AFD"/>
    <w:rsid w:val="002B0B15"/>
    <w:rsid w:val="002B14B5"/>
    <w:rsid w:val="002B2991"/>
    <w:rsid w:val="002B3C38"/>
    <w:rsid w:val="002B4A3F"/>
    <w:rsid w:val="002B5380"/>
    <w:rsid w:val="002B5926"/>
    <w:rsid w:val="002B5C76"/>
    <w:rsid w:val="002B6FCD"/>
    <w:rsid w:val="002B72A2"/>
    <w:rsid w:val="002B7380"/>
    <w:rsid w:val="002B78D0"/>
    <w:rsid w:val="002B7901"/>
    <w:rsid w:val="002C1698"/>
    <w:rsid w:val="002C1FC2"/>
    <w:rsid w:val="002C2049"/>
    <w:rsid w:val="002C3975"/>
    <w:rsid w:val="002C4E32"/>
    <w:rsid w:val="002C50AC"/>
    <w:rsid w:val="002C5176"/>
    <w:rsid w:val="002C577F"/>
    <w:rsid w:val="002C5928"/>
    <w:rsid w:val="002C6682"/>
    <w:rsid w:val="002C7913"/>
    <w:rsid w:val="002D0CC4"/>
    <w:rsid w:val="002D0CD4"/>
    <w:rsid w:val="002D11C7"/>
    <w:rsid w:val="002D22C6"/>
    <w:rsid w:val="002D28A9"/>
    <w:rsid w:val="002D6A75"/>
    <w:rsid w:val="002D7CBC"/>
    <w:rsid w:val="002E3325"/>
    <w:rsid w:val="002E497E"/>
    <w:rsid w:val="002E754C"/>
    <w:rsid w:val="002E76D1"/>
    <w:rsid w:val="002F0500"/>
    <w:rsid w:val="002F1160"/>
    <w:rsid w:val="002F3918"/>
    <w:rsid w:val="002F3B85"/>
    <w:rsid w:val="002F4BF6"/>
    <w:rsid w:val="002F5491"/>
    <w:rsid w:val="002F7A8F"/>
    <w:rsid w:val="00301671"/>
    <w:rsid w:val="00301881"/>
    <w:rsid w:val="0030211F"/>
    <w:rsid w:val="00302961"/>
    <w:rsid w:val="00303102"/>
    <w:rsid w:val="00304242"/>
    <w:rsid w:val="00307253"/>
    <w:rsid w:val="0030766B"/>
    <w:rsid w:val="003078EB"/>
    <w:rsid w:val="00307E7E"/>
    <w:rsid w:val="003104E7"/>
    <w:rsid w:val="00310E2F"/>
    <w:rsid w:val="003114D0"/>
    <w:rsid w:val="00311AE0"/>
    <w:rsid w:val="00311D2E"/>
    <w:rsid w:val="0031400E"/>
    <w:rsid w:val="003172DF"/>
    <w:rsid w:val="003177AF"/>
    <w:rsid w:val="00317BF7"/>
    <w:rsid w:val="00320015"/>
    <w:rsid w:val="00321602"/>
    <w:rsid w:val="00321AE8"/>
    <w:rsid w:val="00322445"/>
    <w:rsid w:val="00322CF1"/>
    <w:rsid w:val="00324545"/>
    <w:rsid w:val="0032573A"/>
    <w:rsid w:val="00327439"/>
    <w:rsid w:val="003274DC"/>
    <w:rsid w:val="00327F8D"/>
    <w:rsid w:val="00327F8E"/>
    <w:rsid w:val="003301F8"/>
    <w:rsid w:val="00330746"/>
    <w:rsid w:val="00331400"/>
    <w:rsid w:val="0033156B"/>
    <w:rsid w:val="003322D8"/>
    <w:rsid w:val="003337EA"/>
    <w:rsid w:val="00333885"/>
    <w:rsid w:val="003343C4"/>
    <w:rsid w:val="00334497"/>
    <w:rsid w:val="00340CA2"/>
    <w:rsid w:val="00341086"/>
    <w:rsid w:val="00341E98"/>
    <w:rsid w:val="00343136"/>
    <w:rsid w:val="00343CFF"/>
    <w:rsid w:val="00344296"/>
    <w:rsid w:val="00346522"/>
    <w:rsid w:val="00347B43"/>
    <w:rsid w:val="0035034F"/>
    <w:rsid w:val="00351441"/>
    <w:rsid w:val="003524F1"/>
    <w:rsid w:val="00352768"/>
    <w:rsid w:val="00352E92"/>
    <w:rsid w:val="00352F7A"/>
    <w:rsid w:val="00356DCD"/>
    <w:rsid w:val="0036129D"/>
    <w:rsid w:val="00362096"/>
    <w:rsid w:val="0036311C"/>
    <w:rsid w:val="00364C9F"/>
    <w:rsid w:val="00366ABC"/>
    <w:rsid w:val="00370EB8"/>
    <w:rsid w:val="00371045"/>
    <w:rsid w:val="00371B42"/>
    <w:rsid w:val="00371CF8"/>
    <w:rsid w:val="00372ACE"/>
    <w:rsid w:val="00372D58"/>
    <w:rsid w:val="003731A5"/>
    <w:rsid w:val="003736DA"/>
    <w:rsid w:val="00373731"/>
    <w:rsid w:val="00374CFA"/>
    <w:rsid w:val="003751F0"/>
    <w:rsid w:val="00375524"/>
    <w:rsid w:val="0037564F"/>
    <w:rsid w:val="003761BB"/>
    <w:rsid w:val="00381E63"/>
    <w:rsid w:val="00382A16"/>
    <w:rsid w:val="00383735"/>
    <w:rsid w:val="00383E57"/>
    <w:rsid w:val="00384699"/>
    <w:rsid w:val="00386215"/>
    <w:rsid w:val="003864E2"/>
    <w:rsid w:val="003866DC"/>
    <w:rsid w:val="003872AC"/>
    <w:rsid w:val="003900AC"/>
    <w:rsid w:val="00390999"/>
    <w:rsid w:val="003909E0"/>
    <w:rsid w:val="003911D6"/>
    <w:rsid w:val="00391A9C"/>
    <w:rsid w:val="00391EEB"/>
    <w:rsid w:val="00394B7B"/>
    <w:rsid w:val="00395B87"/>
    <w:rsid w:val="00397E34"/>
    <w:rsid w:val="003A0565"/>
    <w:rsid w:val="003A0BB4"/>
    <w:rsid w:val="003A2CC7"/>
    <w:rsid w:val="003A32D9"/>
    <w:rsid w:val="003A33EF"/>
    <w:rsid w:val="003A415C"/>
    <w:rsid w:val="003A4774"/>
    <w:rsid w:val="003A5592"/>
    <w:rsid w:val="003A68DD"/>
    <w:rsid w:val="003A7050"/>
    <w:rsid w:val="003A7482"/>
    <w:rsid w:val="003A75FD"/>
    <w:rsid w:val="003A7DAF"/>
    <w:rsid w:val="003B397A"/>
    <w:rsid w:val="003B3BF6"/>
    <w:rsid w:val="003B4278"/>
    <w:rsid w:val="003B4C8C"/>
    <w:rsid w:val="003B5520"/>
    <w:rsid w:val="003B6B7E"/>
    <w:rsid w:val="003C0075"/>
    <w:rsid w:val="003C06F7"/>
    <w:rsid w:val="003C1594"/>
    <w:rsid w:val="003C19B7"/>
    <w:rsid w:val="003C4059"/>
    <w:rsid w:val="003C50F1"/>
    <w:rsid w:val="003C511D"/>
    <w:rsid w:val="003C537A"/>
    <w:rsid w:val="003C5AFB"/>
    <w:rsid w:val="003C6392"/>
    <w:rsid w:val="003C681A"/>
    <w:rsid w:val="003C7010"/>
    <w:rsid w:val="003C7DAE"/>
    <w:rsid w:val="003D10A8"/>
    <w:rsid w:val="003D2083"/>
    <w:rsid w:val="003D20CC"/>
    <w:rsid w:val="003D2B0F"/>
    <w:rsid w:val="003D626C"/>
    <w:rsid w:val="003D7BE4"/>
    <w:rsid w:val="003D7C86"/>
    <w:rsid w:val="003E03EB"/>
    <w:rsid w:val="003E0642"/>
    <w:rsid w:val="003E1363"/>
    <w:rsid w:val="003E31D0"/>
    <w:rsid w:val="003E450D"/>
    <w:rsid w:val="003E54FD"/>
    <w:rsid w:val="003E5C35"/>
    <w:rsid w:val="003F0943"/>
    <w:rsid w:val="003F13C4"/>
    <w:rsid w:val="003F142F"/>
    <w:rsid w:val="003F2486"/>
    <w:rsid w:val="003F2E64"/>
    <w:rsid w:val="003F6488"/>
    <w:rsid w:val="003F69CE"/>
    <w:rsid w:val="003F69D9"/>
    <w:rsid w:val="003F6F64"/>
    <w:rsid w:val="003F7813"/>
    <w:rsid w:val="00400B6B"/>
    <w:rsid w:val="004021B9"/>
    <w:rsid w:val="00402409"/>
    <w:rsid w:val="00404143"/>
    <w:rsid w:val="00404DB5"/>
    <w:rsid w:val="00405D0D"/>
    <w:rsid w:val="0041004D"/>
    <w:rsid w:val="004113D5"/>
    <w:rsid w:val="004115C0"/>
    <w:rsid w:val="004118D0"/>
    <w:rsid w:val="00411B33"/>
    <w:rsid w:val="004125BB"/>
    <w:rsid w:val="00412819"/>
    <w:rsid w:val="0041337E"/>
    <w:rsid w:val="004177E3"/>
    <w:rsid w:val="004202CB"/>
    <w:rsid w:val="00420D53"/>
    <w:rsid w:val="00421B88"/>
    <w:rsid w:val="004224B6"/>
    <w:rsid w:val="004235A0"/>
    <w:rsid w:val="004238B6"/>
    <w:rsid w:val="00423C1E"/>
    <w:rsid w:val="00423C6F"/>
    <w:rsid w:val="00424771"/>
    <w:rsid w:val="00425B35"/>
    <w:rsid w:val="00427801"/>
    <w:rsid w:val="004278C3"/>
    <w:rsid w:val="0043115E"/>
    <w:rsid w:val="00431E52"/>
    <w:rsid w:val="00433AB4"/>
    <w:rsid w:val="004347CE"/>
    <w:rsid w:val="0043546F"/>
    <w:rsid w:val="004370DA"/>
    <w:rsid w:val="00440AB9"/>
    <w:rsid w:val="004428A1"/>
    <w:rsid w:val="004430F8"/>
    <w:rsid w:val="00443C2E"/>
    <w:rsid w:val="004444B6"/>
    <w:rsid w:val="00445920"/>
    <w:rsid w:val="0044597A"/>
    <w:rsid w:val="00445BFA"/>
    <w:rsid w:val="00445D92"/>
    <w:rsid w:val="00447E3C"/>
    <w:rsid w:val="00451482"/>
    <w:rsid w:val="0045291A"/>
    <w:rsid w:val="00452BD8"/>
    <w:rsid w:val="004539E4"/>
    <w:rsid w:val="00453BAC"/>
    <w:rsid w:val="004544F8"/>
    <w:rsid w:val="00454D44"/>
    <w:rsid w:val="00455259"/>
    <w:rsid w:val="00455A3C"/>
    <w:rsid w:val="0046155B"/>
    <w:rsid w:val="004634EE"/>
    <w:rsid w:val="00463E8F"/>
    <w:rsid w:val="00464475"/>
    <w:rsid w:val="00466116"/>
    <w:rsid w:val="00467BA4"/>
    <w:rsid w:val="004705A5"/>
    <w:rsid w:val="0047156B"/>
    <w:rsid w:val="004715F4"/>
    <w:rsid w:val="0047275D"/>
    <w:rsid w:val="00475575"/>
    <w:rsid w:val="004761F2"/>
    <w:rsid w:val="00480C04"/>
    <w:rsid w:val="00480E25"/>
    <w:rsid w:val="00483678"/>
    <w:rsid w:val="00484077"/>
    <w:rsid w:val="00484668"/>
    <w:rsid w:val="004846D8"/>
    <w:rsid w:val="0048487F"/>
    <w:rsid w:val="00485D81"/>
    <w:rsid w:val="004863EC"/>
    <w:rsid w:val="00486C38"/>
    <w:rsid w:val="0048732C"/>
    <w:rsid w:val="00487542"/>
    <w:rsid w:val="00487ECF"/>
    <w:rsid w:val="0049074E"/>
    <w:rsid w:val="004907F4"/>
    <w:rsid w:val="00493172"/>
    <w:rsid w:val="00493333"/>
    <w:rsid w:val="00494414"/>
    <w:rsid w:val="004951BE"/>
    <w:rsid w:val="0049538C"/>
    <w:rsid w:val="004955BB"/>
    <w:rsid w:val="00497C14"/>
    <w:rsid w:val="004A0EA9"/>
    <w:rsid w:val="004A3533"/>
    <w:rsid w:val="004A3C5B"/>
    <w:rsid w:val="004A461C"/>
    <w:rsid w:val="004A4780"/>
    <w:rsid w:val="004A47DC"/>
    <w:rsid w:val="004A52B6"/>
    <w:rsid w:val="004B10E5"/>
    <w:rsid w:val="004B1F43"/>
    <w:rsid w:val="004B25A0"/>
    <w:rsid w:val="004B29BE"/>
    <w:rsid w:val="004B366C"/>
    <w:rsid w:val="004B3A45"/>
    <w:rsid w:val="004B4063"/>
    <w:rsid w:val="004B4F7D"/>
    <w:rsid w:val="004B4F84"/>
    <w:rsid w:val="004B5505"/>
    <w:rsid w:val="004B55E8"/>
    <w:rsid w:val="004B5CB6"/>
    <w:rsid w:val="004C1341"/>
    <w:rsid w:val="004C21C9"/>
    <w:rsid w:val="004C2C00"/>
    <w:rsid w:val="004C2FA8"/>
    <w:rsid w:val="004C3497"/>
    <w:rsid w:val="004C352C"/>
    <w:rsid w:val="004C3BA7"/>
    <w:rsid w:val="004C4404"/>
    <w:rsid w:val="004C5035"/>
    <w:rsid w:val="004C5276"/>
    <w:rsid w:val="004C5F47"/>
    <w:rsid w:val="004C6D56"/>
    <w:rsid w:val="004C7E96"/>
    <w:rsid w:val="004C7EA7"/>
    <w:rsid w:val="004D1014"/>
    <w:rsid w:val="004D3633"/>
    <w:rsid w:val="004D66DB"/>
    <w:rsid w:val="004D79D4"/>
    <w:rsid w:val="004E0978"/>
    <w:rsid w:val="004E14D9"/>
    <w:rsid w:val="004E1CB1"/>
    <w:rsid w:val="004E2D7E"/>
    <w:rsid w:val="004E4B6A"/>
    <w:rsid w:val="004E4ED5"/>
    <w:rsid w:val="004E6300"/>
    <w:rsid w:val="004F1DDB"/>
    <w:rsid w:val="004F2995"/>
    <w:rsid w:val="004F324F"/>
    <w:rsid w:val="004F4064"/>
    <w:rsid w:val="004F5136"/>
    <w:rsid w:val="004F5DCA"/>
    <w:rsid w:val="004F688F"/>
    <w:rsid w:val="004F74B4"/>
    <w:rsid w:val="004F7624"/>
    <w:rsid w:val="005007C8"/>
    <w:rsid w:val="005021C7"/>
    <w:rsid w:val="00502D84"/>
    <w:rsid w:val="00504B64"/>
    <w:rsid w:val="00505A54"/>
    <w:rsid w:val="00505FAA"/>
    <w:rsid w:val="00506095"/>
    <w:rsid w:val="00506ACA"/>
    <w:rsid w:val="00506CD0"/>
    <w:rsid w:val="00507183"/>
    <w:rsid w:val="00507D6F"/>
    <w:rsid w:val="00507F1F"/>
    <w:rsid w:val="005107FD"/>
    <w:rsid w:val="00510980"/>
    <w:rsid w:val="00511B34"/>
    <w:rsid w:val="00512AEC"/>
    <w:rsid w:val="00512D81"/>
    <w:rsid w:val="0051504C"/>
    <w:rsid w:val="005172B1"/>
    <w:rsid w:val="005203AA"/>
    <w:rsid w:val="00520506"/>
    <w:rsid w:val="005206E2"/>
    <w:rsid w:val="00521ADE"/>
    <w:rsid w:val="0052268E"/>
    <w:rsid w:val="0052280A"/>
    <w:rsid w:val="005248D0"/>
    <w:rsid w:val="00524BC3"/>
    <w:rsid w:val="00525B77"/>
    <w:rsid w:val="0053070C"/>
    <w:rsid w:val="005314DF"/>
    <w:rsid w:val="00533105"/>
    <w:rsid w:val="005331B5"/>
    <w:rsid w:val="00534D3B"/>
    <w:rsid w:val="005351B3"/>
    <w:rsid w:val="005400A5"/>
    <w:rsid w:val="005420B4"/>
    <w:rsid w:val="005437B4"/>
    <w:rsid w:val="00543AE7"/>
    <w:rsid w:val="0054471F"/>
    <w:rsid w:val="00544A64"/>
    <w:rsid w:val="0054520B"/>
    <w:rsid w:val="005459F5"/>
    <w:rsid w:val="00545B68"/>
    <w:rsid w:val="00546CB9"/>
    <w:rsid w:val="00546DF7"/>
    <w:rsid w:val="0055121B"/>
    <w:rsid w:val="00551751"/>
    <w:rsid w:val="00552B6E"/>
    <w:rsid w:val="00552E23"/>
    <w:rsid w:val="005545A5"/>
    <w:rsid w:val="00554715"/>
    <w:rsid w:val="00555D64"/>
    <w:rsid w:val="00556D4F"/>
    <w:rsid w:val="00557A71"/>
    <w:rsid w:val="00560AED"/>
    <w:rsid w:val="005615FA"/>
    <w:rsid w:val="0056231D"/>
    <w:rsid w:val="005623DD"/>
    <w:rsid w:val="00563B23"/>
    <w:rsid w:val="00563D01"/>
    <w:rsid w:val="0056452E"/>
    <w:rsid w:val="00565185"/>
    <w:rsid w:val="005654C8"/>
    <w:rsid w:val="005656FB"/>
    <w:rsid w:val="00566995"/>
    <w:rsid w:val="00567010"/>
    <w:rsid w:val="00567482"/>
    <w:rsid w:val="005678EB"/>
    <w:rsid w:val="00570CA6"/>
    <w:rsid w:val="00570F18"/>
    <w:rsid w:val="0057123D"/>
    <w:rsid w:val="0057170D"/>
    <w:rsid w:val="005720AF"/>
    <w:rsid w:val="0057387E"/>
    <w:rsid w:val="00573BFA"/>
    <w:rsid w:val="00573CC7"/>
    <w:rsid w:val="0057495C"/>
    <w:rsid w:val="005758A5"/>
    <w:rsid w:val="0057613C"/>
    <w:rsid w:val="0057636A"/>
    <w:rsid w:val="00576443"/>
    <w:rsid w:val="00583941"/>
    <w:rsid w:val="005847DC"/>
    <w:rsid w:val="005850C7"/>
    <w:rsid w:val="005856EF"/>
    <w:rsid w:val="00585CC6"/>
    <w:rsid w:val="0059072E"/>
    <w:rsid w:val="005908A9"/>
    <w:rsid w:val="00590FA2"/>
    <w:rsid w:val="00591893"/>
    <w:rsid w:val="00592351"/>
    <w:rsid w:val="00593457"/>
    <w:rsid w:val="00594851"/>
    <w:rsid w:val="00594C42"/>
    <w:rsid w:val="00594CEF"/>
    <w:rsid w:val="00596841"/>
    <w:rsid w:val="0059684A"/>
    <w:rsid w:val="005A0345"/>
    <w:rsid w:val="005A0903"/>
    <w:rsid w:val="005A1633"/>
    <w:rsid w:val="005A16B9"/>
    <w:rsid w:val="005A2203"/>
    <w:rsid w:val="005A25B7"/>
    <w:rsid w:val="005A26EE"/>
    <w:rsid w:val="005A33F3"/>
    <w:rsid w:val="005A3C0F"/>
    <w:rsid w:val="005A3EC1"/>
    <w:rsid w:val="005A47B7"/>
    <w:rsid w:val="005A5AB1"/>
    <w:rsid w:val="005A658B"/>
    <w:rsid w:val="005B07C4"/>
    <w:rsid w:val="005B19CD"/>
    <w:rsid w:val="005B19D9"/>
    <w:rsid w:val="005B1B79"/>
    <w:rsid w:val="005B24EA"/>
    <w:rsid w:val="005B2594"/>
    <w:rsid w:val="005B2F2A"/>
    <w:rsid w:val="005B33DF"/>
    <w:rsid w:val="005B55C1"/>
    <w:rsid w:val="005B6F85"/>
    <w:rsid w:val="005C00A9"/>
    <w:rsid w:val="005C17ED"/>
    <w:rsid w:val="005C20F7"/>
    <w:rsid w:val="005C22F8"/>
    <w:rsid w:val="005C3120"/>
    <w:rsid w:val="005C35C7"/>
    <w:rsid w:val="005C4078"/>
    <w:rsid w:val="005C45F6"/>
    <w:rsid w:val="005C5039"/>
    <w:rsid w:val="005C5B11"/>
    <w:rsid w:val="005C5B2D"/>
    <w:rsid w:val="005C6A6C"/>
    <w:rsid w:val="005C74D1"/>
    <w:rsid w:val="005C7C7C"/>
    <w:rsid w:val="005C7FC0"/>
    <w:rsid w:val="005D0735"/>
    <w:rsid w:val="005D1C98"/>
    <w:rsid w:val="005D37B5"/>
    <w:rsid w:val="005D3B85"/>
    <w:rsid w:val="005D3F78"/>
    <w:rsid w:val="005D49F1"/>
    <w:rsid w:val="005D4A01"/>
    <w:rsid w:val="005D4A52"/>
    <w:rsid w:val="005D56B3"/>
    <w:rsid w:val="005D5B6F"/>
    <w:rsid w:val="005D6494"/>
    <w:rsid w:val="005D72C2"/>
    <w:rsid w:val="005D79E1"/>
    <w:rsid w:val="005D7C68"/>
    <w:rsid w:val="005E1A38"/>
    <w:rsid w:val="005E2179"/>
    <w:rsid w:val="005E27A3"/>
    <w:rsid w:val="005E2AA8"/>
    <w:rsid w:val="005E45D5"/>
    <w:rsid w:val="005E616C"/>
    <w:rsid w:val="005E6624"/>
    <w:rsid w:val="005E66A3"/>
    <w:rsid w:val="005F0478"/>
    <w:rsid w:val="005F1230"/>
    <w:rsid w:val="005F1FA6"/>
    <w:rsid w:val="005F34DA"/>
    <w:rsid w:val="005F4989"/>
    <w:rsid w:val="005F54F7"/>
    <w:rsid w:val="00601C76"/>
    <w:rsid w:val="006031EF"/>
    <w:rsid w:val="0060337A"/>
    <w:rsid w:val="006044C8"/>
    <w:rsid w:val="00604C17"/>
    <w:rsid w:val="006058F1"/>
    <w:rsid w:val="006078A6"/>
    <w:rsid w:val="006108D1"/>
    <w:rsid w:val="00611055"/>
    <w:rsid w:val="00611687"/>
    <w:rsid w:val="00612491"/>
    <w:rsid w:val="00613269"/>
    <w:rsid w:val="00614F7E"/>
    <w:rsid w:val="006154B6"/>
    <w:rsid w:val="0061601E"/>
    <w:rsid w:val="0061643A"/>
    <w:rsid w:val="00617053"/>
    <w:rsid w:val="00617E2A"/>
    <w:rsid w:val="00620ECE"/>
    <w:rsid w:val="0062106A"/>
    <w:rsid w:val="0062230F"/>
    <w:rsid w:val="006226CD"/>
    <w:rsid w:val="00622E77"/>
    <w:rsid w:val="00623758"/>
    <w:rsid w:val="0062398C"/>
    <w:rsid w:val="00624AE2"/>
    <w:rsid w:val="00624DDA"/>
    <w:rsid w:val="00627B44"/>
    <w:rsid w:val="00627C23"/>
    <w:rsid w:val="006305EF"/>
    <w:rsid w:val="0063078A"/>
    <w:rsid w:val="00631992"/>
    <w:rsid w:val="00631E30"/>
    <w:rsid w:val="00632705"/>
    <w:rsid w:val="00636E32"/>
    <w:rsid w:val="00636E7F"/>
    <w:rsid w:val="00640475"/>
    <w:rsid w:val="006404A9"/>
    <w:rsid w:val="006419BA"/>
    <w:rsid w:val="00641D35"/>
    <w:rsid w:val="00641F34"/>
    <w:rsid w:val="00642018"/>
    <w:rsid w:val="00642A36"/>
    <w:rsid w:val="006437A9"/>
    <w:rsid w:val="00643F9F"/>
    <w:rsid w:val="006440ED"/>
    <w:rsid w:val="00645857"/>
    <w:rsid w:val="006471C4"/>
    <w:rsid w:val="00650A33"/>
    <w:rsid w:val="00652AEE"/>
    <w:rsid w:val="00653433"/>
    <w:rsid w:val="00653727"/>
    <w:rsid w:val="00653C29"/>
    <w:rsid w:val="00654B04"/>
    <w:rsid w:val="0065650A"/>
    <w:rsid w:val="0065660F"/>
    <w:rsid w:val="00656EB3"/>
    <w:rsid w:val="006573B5"/>
    <w:rsid w:val="00657D5A"/>
    <w:rsid w:val="00660480"/>
    <w:rsid w:val="00661276"/>
    <w:rsid w:val="00661FF2"/>
    <w:rsid w:val="00662C87"/>
    <w:rsid w:val="0066345D"/>
    <w:rsid w:val="00664ECE"/>
    <w:rsid w:val="006652A0"/>
    <w:rsid w:val="00666290"/>
    <w:rsid w:val="00670027"/>
    <w:rsid w:val="00671D22"/>
    <w:rsid w:val="00673018"/>
    <w:rsid w:val="00675EB3"/>
    <w:rsid w:val="0067608C"/>
    <w:rsid w:val="00676843"/>
    <w:rsid w:val="00676BD2"/>
    <w:rsid w:val="00677228"/>
    <w:rsid w:val="00680068"/>
    <w:rsid w:val="006801CA"/>
    <w:rsid w:val="00680B56"/>
    <w:rsid w:val="00680C92"/>
    <w:rsid w:val="00680D4C"/>
    <w:rsid w:val="006817AB"/>
    <w:rsid w:val="00682099"/>
    <w:rsid w:val="00682746"/>
    <w:rsid w:val="00683717"/>
    <w:rsid w:val="00684132"/>
    <w:rsid w:val="006844B9"/>
    <w:rsid w:val="00685707"/>
    <w:rsid w:val="00685B75"/>
    <w:rsid w:val="006867CC"/>
    <w:rsid w:val="00686E95"/>
    <w:rsid w:val="00690740"/>
    <w:rsid w:val="00690C50"/>
    <w:rsid w:val="006923A6"/>
    <w:rsid w:val="00692EE8"/>
    <w:rsid w:val="00693595"/>
    <w:rsid w:val="0069454C"/>
    <w:rsid w:val="00694CCF"/>
    <w:rsid w:val="00694D57"/>
    <w:rsid w:val="00694F26"/>
    <w:rsid w:val="0069509B"/>
    <w:rsid w:val="00696362"/>
    <w:rsid w:val="00697902"/>
    <w:rsid w:val="00697F0A"/>
    <w:rsid w:val="006A04AE"/>
    <w:rsid w:val="006A068B"/>
    <w:rsid w:val="006A0E52"/>
    <w:rsid w:val="006A25B4"/>
    <w:rsid w:val="006A30DB"/>
    <w:rsid w:val="006A3949"/>
    <w:rsid w:val="006A45FD"/>
    <w:rsid w:val="006A4A62"/>
    <w:rsid w:val="006A5942"/>
    <w:rsid w:val="006A7552"/>
    <w:rsid w:val="006B01B9"/>
    <w:rsid w:val="006B0439"/>
    <w:rsid w:val="006B0D10"/>
    <w:rsid w:val="006B0EC2"/>
    <w:rsid w:val="006B13D4"/>
    <w:rsid w:val="006B3ABE"/>
    <w:rsid w:val="006B4884"/>
    <w:rsid w:val="006B4A52"/>
    <w:rsid w:val="006B5383"/>
    <w:rsid w:val="006B6A37"/>
    <w:rsid w:val="006B6D68"/>
    <w:rsid w:val="006B6F61"/>
    <w:rsid w:val="006C14E0"/>
    <w:rsid w:val="006C3B12"/>
    <w:rsid w:val="006C44DF"/>
    <w:rsid w:val="006C4633"/>
    <w:rsid w:val="006C5636"/>
    <w:rsid w:val="006C6C67"/>
    <w:rsid w:val="006C7287"/>
    <w:rsid w:val="006C79D3"/>
    <w:rsid w:val="006D06F9"/>
    <w:rsid w:val="006D0805"/>
    <w:rsid w:val="006D0AA8"/>
    <w:rsid w:val="006D2153"/>
    <w:rsid w:val="006D2870"/>
    <w:rsid w:val="006D4517"/>
    <w:rsid w:val="006D5F3A"/>
    <w:rsid w:val="006D6BCD"/>
    <w:rsid w:val="006D7A97"/>
    <w:rsid w:val="006D7AF1"/>
    <w:rsid w:val="006D7B5A"/>
    <w:rsid w:val="006E0925"/>
    <w:rsid w:val="006E1E9E"/>
    <w:rsid w:val="006E21DA"/>
    <w:rsid w:val="006E4279"/>
    <w:rsid w:val="006E4913"/>
    <w:rsid w:val="006E5555"/>
    <w:rsid w:val="006E5A3B"/>
    <w:rsid w:val="006E5B47"/>
    <w:rsid w:val="006E5C5D"/>
    <w:rsid w:val="006E78BA"/>
    <w:rsid w:val="006E7DAC"/>
    <w:rsid w:val="006F1295"/>
    <w:rsid w:val="006F15CC"/>
    <w:rsid w:val="006F1CCA"/>
    <w:rsid w:val="006F2C0E"/>
    <w:rsid w:val="006F4F09"/>
    <w:rsid w:val="006F508D"/>
    <w:rsid w:val="006F51CE"/>
    <w:rsid w:val="006F63C0"/>
    <w:rsid w:val="006F640B"/>
    <w:rsid w:val="006F7F2C"/>
    <w:rsid w:val="0070043C"/>
    <w:rsid w:val="007004B5"/>
    <w:rsid w:val="007046FB"/>
    <w:rsid w:val="00704C2C"/>
    <w:rsid w:val="00705A61"/>
    <w:rsid w:val="0070655C"/>
    <w:rsid w:val="00710424"/>
    <w:rsid w:val="007109F6"/>
    <w:rsid w:val="00711F62"/>
    <w:rsid w:val="007133CB"/>
    <w:rsid w:val="00713F83"/>
    <w:rsid w:val="00714ED2"/>
    <w:rsid w:val="00715F45"/>
    <w:rsid w:val="00716604"/>
    <w:rsid w:val="00716A52"/>
    <w:rsid w:val="0071719A"/>
    <w:rsid w:val="0071726D"/>
    <w:rsid w:val="007176A7"/>
    <w:rsid w:val="007178FF"/>
    <w:rsid w:val="007204B4"/>
    <w:rsid w:val="00720781"/>
    <w:rsid w:val="0072091B"/>
    <w:rsid w:val="00722B07"/>
    <w:rsid w:val="00722BC9"/>
    <w:rsid w:val="00723632"/>
    <w:rsid w:val="007238DA"/>
    <w:rsid w:val="00725052"/>
    <w:rsid w:val="00725342"/>
    <w:rsid w:val="0072534D"/>
    <w:rsid w:val="00725C3B"/>
    <w:rsid w:val="00725F39"/>
    <w:rsid w:val="00727027"/>
    <w:rsid w:val="0073000D"/>
    <w:rsid w:val="0073022F"/>
    <w:rsid w:val="00731DF1"/>
    <w:rsid w:val="00731F2B"/>
    <w:rsid w:val="0073409B"/>
    <w:rsid w:val="00734105"/>
    <w:rsid w:val="00734AFD"/>
    <w:rsid w:val="00735E32"/>
    <w:rsid w:val="00736BEA"/>
    <w:rsid w:val="007375D0"/>
    <w:rsid w:val="00740095"/>
    <w:rsid w:val="0074159C"/>
    <w:rsid w:val="00742862"/>
    <w:rsid w:val="00742FD0"/>
    <w:rsid w:val="007432EF"/>
    <w:rsid w:val="00743FE9"/>
    <w:rsid w:val="0074497D"/>
    <w:rsid w:val="00745DD0"/>
    <w:rsid w:val="00745F44"/>
    <w:rsid w:val="00746455"/>
    <w:rsid w:val="00746F96"/>
    <w:rsid w:val="0074770C"/>
    <w:rsid w:val="00750405"/>
    <w:rsid w:val="007507C1"/>
    <w:rsid w:val="00751546"/>
    <w:rsid w:val="007541CE"/>
    <w:rsid w:val="007545E5"/>
    <w:rsid w:val="00755577"/>
    <w:rsid w:val="00755878"/>
    <w:rsid w:val="00756B91"/>
    <w:rsid w:val="00757E96"/>
    <w:rsid w:val="00760A86"/>
    <w:rsid w:val="00761F5F"/>
    <w:rsid w:val="0076741B"/>
    <w:rsid w:val="00770C0E"/>
    <w:rsid w:val="00771D19"/>
    <w:rsid w:val="0077277F"/>
    <w:rsid w:val="00774584"/>
    <w:rsid w:val="007747BE"/>
    <w:rsid w:val="00781625"/>
    <w:rsid w:val="00781792"/>
    <w:rsid w:val="00781A3A"/>
    <w:rsid w:val="00782512"/>
    <w:rsid w:val="007826B4"/>
    <w:rsid w:val="00783557"/>
    <w:rsid w:val="0078405C"/>
    <w:rsid w:val="00784D8F"/>
    <w:rsid w:val="00785A6D"/>
    <w:rsid w:val="00786B68"/>
    <w:rsid w:val="007874FB"/>
    <w:rsid w:val="007915AD"/>
    <w:rsid w:val="00792CC3"/>
    <w:rsid w:val="00794013"/>
    <w:rsid w:val="007947C6"/>
    <w:rsid w:val="00794CF3"/>
    <w:rsid w:val="00794E4C"/>
    <w:rsid w:val="00795109"/>
    <w:rsid w:val="0079614E"/>
    <w:rsid w:val="007A0160"/>
    <w:rsid w:val="007A027B"/>
    <w:rsid w:val="007A327D"/>
    <w:rsid w:val="007A3937"/>
    <w:rsid w:val="007A40C6"/>
    <w:rsid w:val="007A4B43"/>
    <w:rsid w:val="007A4F20"/>
    <w:rsid w:val="007A67F3"/>
    <w:rsid w:val="007A6AA0"/>
    <w:rsid w:val="007A6B19"/>
    <w:rsid w:val="007B0E88"/>
    <w:rsid w:val="007B3045"/>
    <w:rsid w:val="007B391E"/>
    <w:rsid w:val="007B45EC"/>
    <w:rsid w:val="007B49DF"/>
    <w:rsid w:val="007B4B6D"/>
    <w:rsid w:val="007B5296"/>
    <w:rsid w:val="007B655B"/>
    <w:rsid w:val="007B67AD"/>
    <w:rsid w:val="007B7639"/>
    <w:rsid w:val="007C00BA"/>
    <w:rsid w:val="007C1254"/>
    <w:rsid w:val="007C1606"/>
    <w:rsid w:val="007C18F2"/>
    <w:rsid w:val="007C1AC1"/>
    <w:rsid w:val="007C1FEC"/>
    <w:rsid w:val="007C41F2"/>
    <w:rsid w:val="007C46D1"/>
    <w:rsid w:val="007C5731"/>
    <w:rsid w:val="007C5C1C"/>
    <w:rsid w:val="007C5E71"/>
    <w:rsid w:val="007C730D"/>
    <w:rsid w:val="007C7393"/>
    <w:rsid w:val="007D0C6A"/>
    <w:rsid w:val="007D391B"/>
    <w:rsid w:val="007D3B29"/>
    <w:rsid w:val="007D43E6"/>
    <w:rsid w:val="007D4EC6"/>
    <w:rsid w:val="007D5CD8"/>
    <w:rsid w:val="007D6974"/>
    <w:rsid w:val="007D7780"/>
    <w:rsid w:val="007E0468"/>
    <w:rsid w:val="007E06B8"/>
    <w:rsid w:val="007E0A4B"/>
    <w:rsid w:val="007E326A"/>
    <w:rsid w:val="007E3EDF"/>
    <w:rsid w:val="007E4CDB"/>
    <w:rsid w:val="007E541D"/>
    <w:rsid w:val="007E548B"/>
    <w:rsid w:val="007F0468"/>
    <w:rsid w:val="007F0994"/>
    <w:rsid w:val="007F1028"/>
    <w:rsid w:val="007F12E2"/>
    <w:rsid w:val="007F1637"/>
    <w:rsid w:val="007F1B11"/>
    <w:rsid w:val="007F1FBA"/>
    <w:rsid w:val="007F4488"/>
    <w:rsid w:val="007F4ABD"/>
    <w:rsid w:val="007F4E8F"/>
    <w:rsid w:val="007F694C"/>
    <w:rsid w:val="007F7212"/>
    <w:rsid w:val="007F74CA"/>
    <w:rsid w:val="007F7B5C"/>
    <w:rsid w:val="00800307"/>
    <w:rsid w:val="00800365"/>
    <w:rsid w:val="00800399"/>
    <w:rsid w:val="00800A09"/>
    <w:rsid w:val="008014EC"/>
    <w:rsid w:val="00801F39"/>
    <w:rsid w:val="0080235B"/>
    <w:rsid w:val="0080294E"/>
    <w:rsid w:val="008029BA"/>
    <w:rsid w:val="00804FC7"/>
    <w:rsid w:val="008075EA"/>
    <w:rsid w:val="00807DD1"/>
    <w:rsid w:val="00810C9D"/>
    <w:rsid w:val="008111C3"/>
    <w:rsid w:val="008125BE"/>
    <w:rsid w:val="00812CF5"/>
    <w:rsid w:val="00813471"/>
    <w:rsid w:val="00814198"/>
    <w:rsid w:val="00814390"/>
    <w:rsid w:val="00814679"/>
    <w:rsid w:val="00814849"/>
    <w:rsid w:val="00820EE3"/>
    <w:rsid w:val="00821B02"/>
    <w:rsid w:val="00821F46"/>
    <w:rsid w:val="00822050"/>
    <w:rsid w:val="00822B92"/>
    <w:rsid w:val="00825488"/>
    <w:rsid w:val="00825653"/>
    <w:rsid w:val="00825D4F"/>
    <w:rsid w:val="00827DBA"/>
    <w:rsid w:val="00830D57"/>
    <w:rsid w:val="00832A31"/>
    <w:rsid w:val="008346B1"/>
    <w:rsid w:val="008354A1"/>
    <w:rsid w:val="00835916"/>
    <w:rsid w:val="0083615A"/>
    <w:rsid w:val="0083650C"/>
    <w:rsid w:val="0084045B"/>
    <w:rsid w:val="00841B72"/>
    <w:rsid w:val="0084645A"/>
    <w:rsid w:val="0084658D"/>
    <w:rsid w:val="0084695E"/>
    <w:rsid w:val="0084755C"/>
    <w:rsid w:val="00850166"/>
    <w:rsid w:val="00850650"/>
    <w:rsid w:val="00850E5D"/>
    <w:rsid w:val="00851E91"/>
    <w:rsid w:val="008524C4"/>
    <w:rsid w:val="0085268C"/>
    <w:rsid w:val="00854ABD"/>
    <w:rsid w:val="00856ED6"/>
    <w:rsid w:val="00857614"/>
    <w:rsid w:val="00861070"/>
    <w:rsid w:val="0086275F"/>
    <w:rsid w:val="00862CAD"/>
    <w:rsid w:val="00864A50"/>
    <w:rsid w:val="00865C11"/>
    <w:rsid w:val="00866290"/>
    <w:rsid w:val="00866978"/>
    <w:rsid w:val="00866CD7"/>
    <w:rsid w:val="00866D9F"/>
    <w:rsid w:val="00867245"/>
    <w:rsid w:val="00871D3C"/>
    <w:rsid w:val="00872129"/>
    <w:rsid w:val="00872D1B"/>
    <w:rsid w:val="00872DC6"/>
    <w:rsid w:val="008730BC"/>
    <w:rsid w:val="00873ABC"/>
    <w:rsid w:val="0087451E"/>
    <w:rsid w:val="00874D66"/>
    <w:rsid w:val="0087590B"/>
    <w:rsid w:val="00876AD9"/>
    <w:rsid w:val="00876BDD"/>
    <w:rsid w:val="00877A7A"/>
    <w:rsid w:val="00877D54"/>
    <w:rsid w:val="00880394"/>
    <w:rsid w:val="0088208A"/>
    <w:rsid w:val="00882EAC"/>
    <w:rsid w:val="0088306B"/>
    <w:rsid w:val="00883B41"/>
    <w:rsid w:val="008843A6"/>
    <w:rsid w:val="008874FC"/>
    <w:rsid w:val="0088798F"/>
    <w:rsid w:val="00890B69"/>
    <w:rsid w:val="0089248A"/>
    <w:rsid w:val="008933DC"/>
    <w:rsid w:val="008936B3"/>
    <w:rsid w:val="00893807"/>
    <w:rsid w:val="00893890"/>
    <w:rsid w:val="00894515"/>
    <w:rsid w:val="008957E4"/>
    <w:rsid w:val="008958D8"/>
    <w:rsid w:val="00896489"/>
    <w:rsid w:val="00896FD1"/>
    <w:rsid w:val="008976A7"/>
    <w:rsid w:val="008A0E63"/>
    <w:rsid w:val="008A114F"/>
    <w:rsid w:val="008A2257"/>
    <w:rsid w:val="008A2C50"/>
    <w:rsid w:val="008A33CE"/>
    <w:rsid w:val="008A3903"/>
    <w:rsid w:val="008B0362"/>
    <w:rsid w:val="008B1F88"/>
    <w:rsid w:val="008B2644"/>
    <w:rsid w:val="008B298E"/>
    <w:rsid w:val="008B2B89"/>
    <w:rsid w:val="008B31AB"/>
    <w:rsid w:val="008B31D3"/>
    <w:rsid w:val="008B3213"/>
    <w:rsid w:val="008B333F"/>
    <w:rsid w:val="008B383F"/>
    <w:rsid w:val="008B38AD"/>
    <w:rsid w:val="008B3FBF"/>
    <w:rsid w:val="008B44DA"/>
    <w:rsid w:val="008B4A06"/>
    <w:rsid w:val="008B4CBC"/>
    <w:rsid w:val="008B5C9A"/>
    <w:rsid w:val="008B5CEA"/>
    <w:rsid w:val="008B694C"/>
    <w:rsid w:val="008C00E7"/>
    <w:rsid w:val="008C0F42"/>
    <w:rsid w:val="008C1149"/>
    <w:rsid w:val="008C168A"/>
    <w:rsid w:val="008C1EF2"/>
    <w:rsid w:val="008C2F43"/>
    <w:rsid w:val="008C38EB"/>
    <w:rsid w:val="008C3B68"/>
    <w:rsid w:val="008C5253"/>
    <w:rsid w:val="008C5686"/>
    <w:rsid w:val="008C65AC"/>
    <w:rsid w:val="008C6BFB"/>
    <w:rsid w:val="008C6D1F"/>
    <w:rsid w:val="008C7321"/>
    <w:rsid w:val="008C74DA"/>
    <w:rsid w:val="008C7C59"/>
    <w:rsid w:val="008D094A"/>
    <w:rsid w:val="008D132A"/>
    <w:rsid w:val="008D1E99"/>
    <w:rsid w:val="008D2B6E"/>
    <w:rsid w:val="008D394A"/>
    <w:rsid w:val="008D6465"/>
    <w:rsid w:val="008E150C"/>
    <w:rsid w:val="008E1EFC"/>
    <w:rsid w:val="008E4F5C"/>
    <w:rsid w:val="008E58BF"/>
    <w:rsid w:val="008F0512"/>
    <w:rsid w:val="008F19A4"/>
    <w:rsid w:val="008F1A81"/>
    <w:rsid w:val="008F2125"/>
    <w:rsid w:val="008F3B73"/>
    <w:rsid w:val="008F7D0D"/>
    <w:rsid w:val="00900CE5"/>
    <w:rsid w:val="00901E9B"/>
    <w:rsid w:val="00902C6A"/>
    <w:rsid w:val="0090415F"/>
    <w:rsid w:val="00904CA9"/>
    <w:rsid w:val="00905911"/>
    <w:rsid w:val="00906090"/>
    <w:rsid w:val="00906476"/>
    <w:rsid w:val="00906A9A"/>
    <w:rsid w:val="00907061"/>
    <w:rsid w:val="00907834"/>
    <w:rsid w:val="0090788B"/>
    <w:rsid w:val="009079B2"/>
    <w:rsid w:val="00907A5D"/>
    <w:rsid w:val="009118A0"/>
    <w:rsid w:val="00911C28"/>
    <w:rsid w:val="00913D48"/>
    <w:rsid w:val="00913D96"/>
    <w:rsid w:val="009145F6"/>
    <w:rsid w:val="00917246"/>
    <w:rsid w:val="00917547"/>
    <w:rsid w:val="0091759A"/>
    <w:rsid w:val="00920540"/>
    <w:rsid w:val="00920F36"/>
    <w:rsid w:val="00922697"/>
    <w:rsid w:val="00922F8C"/>
    <w:rsid w:val="0092325A"/>
    <w:rsid w:val="00924BD8"/>
    <w:rsid w:val="009262FA"/>
    <w:rsid w:val="0092657B"/>
    <w:rsid w:val="00927A82"/>
    <w:rsid w:val="009314DA"/>
    <w:rsid w:val="00931700"/>
    <w:rsid w:val="00933951"/>
    <w:rsid w:val="00935B43"/>
    <w:rsid w:val="009364E2"/>
    <w:rsid w:val="009371D6"/>
    <w:rsid w:val="00937BFF"/>
    <w:rsid w:val="009400A1"/>
    <w:rsid w:val="009410FA"/>
    <w:rsid w:val="00941614"/>
    <w:rsid w:val="009430F7"/>
    <w:rsid w:val="00945D30"/>
    <w:rsid w:val="00946916"/>
    <w:rsid w:val="00947045"/>
    <w:rsid w:val="009475A6"/>
    <w:rsid w:val="0094793F"/>
    <w:rsid w:val="00950842"/>
    <w:rsid w:val="00950C28"/>
    <w:rsid w:val="00951993"/>
    <w:rsid w:val="0095216E"/>
    <w:rsid w:val="00952D7A"/>
    <w:rsid w:val="00953E57"/>
    <w:rsid w:val="00954170"/>
    <w:rsid w:val="0095420F"/>
    <w:rsid w:val="00954CC0"/>
    <w:rsid w:val="00954CC5"/>
    <w:rsid w:val="00955BB4"/>
    <w:rsid w:val="00955C25"/>
    <w:rsid w:val="00956BB5"/>
    <w:rsid w:val="009572E5"/>
    <w:rsid w:val="00957676"/>
    <w:rsid w:val="009617E7"/>
    <w:rsid w:val="009621B2"/>
    <w:rsid w:val="00963A1A"/>
    <w:rsid w:val="00963E1E"/>
    <w:rsid w:val="00964590"/>
    <w:rsid w:val="009653DC"/>
    <w:rsid w:val="0096654A"/>
    <w:rsid w:val="009677E3"/>
    <w:rsid w:val="00971187"/>
    <w:rsid w:val="00971196"/>
    <w:rsid w:val="009727AA"/>
    <w:rsid w:val="00973755"/>
    <w:rsid w:val="00976040"/>
    <w:rsid w:val="0097729B"/>
    <w:rsid w:val="00980736"/>
    <w:rsid w:val="009807A1"/>
    <w:rsid w:val="00981704"/>
    <w:rsid w:val="0098175A"/>
    <w:rsid w:val="0098182C"/>
    <w:rsid w:val="00981D80"/>
    <w:rsid w:val="00983F39"/>
    <w:rsid w:val="00984390"/>
    <w:rsid w:val="00985839"/>
    <w:rsid w:val="0099125B"/>
    <w:rsid w:val="00992952"/>
    <w:rsid w:val="00992D61"/>
    <w:rsid w:val="00995929"/>
    <w:rsid w:val="00995C91"/>
    <w:rsid w:val="00995EE7"/>
    <w:rsid w:val="00996652"/>
    <w:rsid w:val="00996BF1"/>
    <w:rsid w:val="00997009"/>
    <w:rsid w:val="0099745E"/>
    <w:rsid w:val="009A03A3"/>
    <w:rsid w:val="009A2ACF"/>
    <w:rsid w:val="009A306E"/>
    <w:rsid w:val="009A481E"/>
    <w:rsid w:val="009A5D1F"/>
    <w:rsid w:val="009B0257"/>
    <w:rsid w:val="009B03BC"/>
    <w:rsid w:val="009B06F1"/>
    <w:rsid w:val="009B3397"/>
    <w:rsid w:val="009B34F2"/>
    <w:rsid w:val="009B3C36"/>
    <w:rsid w:val="009B51E3"/>
    <w:rsid w:val="009B5654"/>
    <w:rsid w:val="009B5EC1"/>
    <w:rsid w:val="009B7220"/>
    <w:rsid w:val="009B76CB"/>
    <w:rsid w:val="009B7D6C"/>
    <w:rsid w:val="009C04EB"/>
    <w:rsid w:val="009C1AD6"/>
    <w:rsid w:val="009C28E1"/>
    <w:rsid w:val="009C2915"/>
    <w:rsid w:val="009C2E55"/>
    <w:rsid w:val="009C3D06"/>
    <w:rsid w:val="009C3DB4"/>
    <w:rsid w:val="009C3F13"/>
    <w:rsid w:val="009C43FC"/>
    <w:rsid w:val="009C5A80"/>
    <w:rsid w:val="009C5F03"/>
    <w:rsid w:val="009C7C8F"/>
    <w:rsid w:val="009D0450"/>
    <w:rsid w:val="009D1594"/>
    <w:rsid w:val="009D1FBA"/>
    <w:rsid w:val="009D332F"/>
    <w:rsid w:val="009D580B"/>
    <w:rsid w:val="009D6294"/>
    <w:rsid w:val="009D7B82"/>
    <w:rsid w:val="009E024C"/>
    <w:rsid w:val="009E05B6"/>
    <w:rsid w:val="009E590F"/>
    <w:rsid w:val="009E6ACF"/>
    <w:rsid w:val="009F0C32"/>
    <w:rsid w:val="009F1649"/>
    <w:rsid w:val="009F26BC"/>
    <w:rsid w:val="009F461F"/>
    <w:rsid w:val="00A006D3"/>
    <w:rsid w:val="00A01305"/>
    <w:rsid w:val="00A01EEF"/>
    <w:rsid w:val="00A0259C"/>
    <w:rsid w:val="00A036CB"/>
    <w:rsid w:val="00A0546A"/>
    <w:rsid w:val="00A05EC0"/>
    <w:rsid w:val="00A061CA"/>
    <w:rsid w:val="00A06AAA"/>
    <w:rsid w:val="00A07A49"/>
    <w:rsid w:val="00A10E38"/>
    <w:rsid w:val="00A11502"/>
    <w:rsid w:val="00A12ECE"/>
    <w:rsid w:val="00A135B3"/>
    <w:rsid w:val="00A1434D"/>
    <w:rsid w:val="00A14953"/>
    <w:rsid w:val="00A167B9"/>
    <w:rsid w:val="00A16CDB"/>
    <w:rsid w:val="00A176A1"/>
    <w:rsid w:val="00A17DB5"/>
    <w:rsid w:val="00A20A09"/>
    <w:rsid w:val="00A20C64"/>
    <w:rsid w:val="00A224C0"/>
    <w:rsid w:val="00A22A14"/>
    <w:rsid w:val="00A23526"/>
    <w:rsid w:val="00A27149"/>
    <w:rsid w:val="00A2793B"/>
    <w:rsid w:val="00A30105"/>
    <w:rsid w:val="00A31ADE"/>
    <w:rsid w:val="00A31FA7"/>
    <w:rsid w:val="00A348D2"/>
    <w:rsid w:val="00A35D3C"/>
    <w:rsid w:val="00A3616F"/>
    <w:rsid w:val="00A377FE"/>
    <w:rsid w:val="00A40E0E"/>
    <w:rsid w:val="00A41C95"/>
    <w:rsid w:val="00A42739"/>
    <w:rsid w:val="00A43393"/>
    <w:rsid w:val="00A43649"/>
    <w:rsid w:val="00A442F1"/>
    <w:rsid w:val="00A46ABD"/>
    <w:rsid w:val="00A46C18"/>
    <w:rsid w:val="00A470CE"/>
    <w:rsid w:val="00A47F1E"/>
    <w:rsid w:val="00A50344"/>
    <w:rsid w:val="00A503E9"/>
    <w:rsid w:val="00A50E65"/>
    <w:rsid w:val="00A52058"/>
    <w:rsid w:val="00A52E2E"/>
    <w:rsid w:val="00A52F63"/>
    <w:rsid w:val="00A55536"/>
    <w:rsid w:val="00A5613C"/>
    <w:rsid w:val="00A56CA0"/>
    <w:rsid w:val="00A570EE"/>
    <w:rsid w:val="00A57C48"/>
    <w:rsid w:val="00A57EB2"/>
    <w:rsid w:val="00A608F5"/>
    <w:rsid w:val="00A60D9E"/>
    <w:rsid w:val="00A62463"/>
    <w:rsid w:val="00A6391E"/>
    <w:rsid w:val="00A63C0B"/>
    <w:rsid w:val="00A649D3"/>
    <w:rsid w:val="00A656FD"/>
    <w:rsid w:val="00A6645C"/>
    <w:rsid w:val="00A66A68"/>
    <w:rsid w:val="00A67837"/>
    <w:rsid w:val="00A70423"/>
    <w:rsid w:val="00A70863"/>
    <w:rsid w:val="00A721B8"/>
    <w:rsid w:val="00A727FC"/>
    <w:rsid w:val="00A72E35"/>
    <w:rsid w:val="00A7300A"/>
    <w:rsid w:val="00A7414F"/>
    <w:rsid w:val="00A758CB"/>
    <w:rsid w:val="00A7627C"/>
    <w:rsid w:val="00A81405"/>
    <w:rsid w:val="00A82114"/>
    <w:rsid w:val="00A82FF0"/>
    <w:rsid w:val="00A83207"/>
    <w:rsid w:val="00A83BED"/>
    <w:rsid w:val="00A8488F"/>
    <w:rsid w:val="00A85DA3"/>
    <w:rsid w:val="00A86BC6"/>
    <w:rsid w:val="00A87D4F"/>
    <w:rsid w:val="00A91003"/>
    <w:rsid w:val="00A92670"/>
    <w:rsid w:val="00A92FDC"/>
    <w:rsid w:val="00A96434"/>
    <w:rsid w:val="00A96AAF"/>
    <w:rsid w:val="00A979BC"/>
    <w:rsid w:val="00A97F60"/>
    <w:rsid w:val="00AA03B1"/>
    <w:rsid w:val="00AA2944"/>
    <w:rsid w:val="00AA2A82"/>
    <w:rsid w:val="00AA3179"/>
    <w:rsid w:val="00AB0B41"/>
    <w:rsid w:val="00AB140A"/>
    <w:rsid w:val="00AB1635"/>
    <w:rsid w:val="00AB297D"/>
    <w:rsid w:val="00AB759C"/>
    <w:rsid w:val="00AB7830"/>
    <w:rsid w:val="00AC031E"/>
    <w:rsid w:val="00AC31F2"/>
    <w:rsid w:val="00AC3268"/>
    <w:rsid w:val="00AC35C4"/>
    <w:rsid w:val="00AC3DCF"/>
    <w:rsid w:val="00AC4154"/>
    <w:rsid w:val="00AC587E"/>
    <w:rsid w:val="00AD0413"/>
    <w:rsid w:val="00AD1058"/>
    <w:rsid w:val="00AD18B4"/>
    <w:rsid w:val="00AD4FB0"/>
    <w:rsid w:val="00AD7F13"/>
    <w:rsid w:val="00AE04A8"/>
    <w:rsid w:val="00AE117D"/>
    <w:rsid w:val="00AE1842"/>
    <w:rsid w:val="00AE1843"/>
    <w:rsid w:val="00AE1EEC"/>
    <w:rsid w:val="00AE23F9"/>
    <w:rsid w:val="00AE2430"/>
    <w:rsid w:val="00AE4000"/>
    <w:rsid w:val="00AE52CE"/>
    <w:rsid w:val="00AE5452"/>
    <w:rsid w:val="00AE5EF5"/>
    <w:rsid w:val="00AE6188"/>
    <w:rsid w:val="00AE7AF0"/>
    <w:rsid w:val="00AF03DC"/>
    <w:rsid w:val="00AF258A"/>
    <w:rsid w:val="00AF4AE5"/>
    <w:rsid w:val="00AF5783"/>
    <w:rsid w:val="00AF5D1E"/>
    <w:rsid w:val="00AF6D11"/>
    <w:rsid w:val="00AF76C6"/>
    <w:rsid w:val="00B0165E"/>
    <w:rsid w:val="00B01B17"/>
    <w:rsid w:val="00B04103"/>
    <w:rsid w:val="00B047E9"/>
    <w:rsid w:val="00B050FB"/>
    <w:rsid w:val="00B05867"/>
    <w:rsid w:val="00B0590C"/>
    <w:rsid w:val="00B07A1A"/>
    <w:rsid w:val="00B07BDD"/>
    <w:rsid w:val="00B10EC0"/>
    <w:rsid w:val="00B123FF"/>
    <w:rsid w:val="00B134B6"/>
    <w:rsid w:val="00B142F4"/>
    <w:rsid w:val="00B14448"/>
    <w:rsid w:val="00B16061"/>
    <w:rsid w:val="00B1645D"/>
    <w:rsid w:val="00B16CC2"/>
    <w:rsid w:val="00B17989"/>
    <w:rsid w:val="00B17C66"/>
    <w:rsid w:val="00B17DAF"/>
    <w:rsid w:val="00B17E1E"/>
    <w:rsid w:val="00B213A5"/>
    <w:rsid w:val="00B21C56"/>
    <w:rsid w:val="00B24AE7"/>
    <w:rsid w:val="00B25103"/>
    <w:rsid w:val="00B27A8F"/>
    <w:rsid w:val="00B27B2E"/>
    <w:rsid w:val="00B27CF4"/>
    <w:rsid w:val="00B31421"/>
    <w:rsid w:val="00B31D2B"/>
    <w:rsid w:val="00B31E2C"/>
    <w:rsid w:val="00B32E44"/>
    <w:rsid w:val="00B336AA"/>
    <w:rsid w:val="00B34173"/>
    <w:rsid w:val="00B34B98"/>
    <w:rsid w:val="00B3571B"/>
    <w:rsid w:val="00B362ED"/>
    <w:rsid w:val="00B36952"/>
    <w:rsid w:val="00B375B6"/>
    <w:rsid w:val="00B40432"/>
    <w:rsid w:val="00B410C1"/>
    <w:rsid w:val="00B41218"/>
    <w:rsid w:val="00B4166B"/>
    <w:rsid w:val="00B418ED"/>
    <w:rsid w:val="00B42554"/>
    <w:rsid w:val="00B42703"/>
    <w:rsid w:val="00B433FC"/>
    <w:rsid w:val="00B43502"/>
    <w:rsid w:val="00B4391E"/>
    <w:rsid w:val="00B43ED0"/>
    <w:rsid w:val="00B45081"/>
    <w:rsid w:val="00B4549F"/>
    <w:rsid w:val="00B46290"/>
    <w:rsid w:val="00B46384"/>
    <w:rsid w:val="00B46FA7"/>
    <w:rsid w:val="00B503D0"/>
    <w:rsid w:val="00B513B4"/>
    <w:rsid w:val="00B514DC"/>
    <w:rsid w:val="00B522AA"/>
    <w:rsid w:val="00B56E38"/>
    <w:rsid w:val="00B60A84"/>
    <w:rsid w:val="00B60AED"/>
    <w:rsid w:val="00B60B0D"/>
    <w:rsid w:val="00B610DD"/>
    <w:rsid w:val="00B61D65"/>
    <w:rsid w:val="00B627D5"/>
    <w:rsid w:val="00B62948"/>
    <w:rsid w:val="00B62AB3"/>
    <w:rsid w:val="00B63B5B"/>
    <w:rsid w:val="00B64AD4"/>
    <w:rsid w:val="00B64E8C"/>
    <w:rsid w:val="00B64E9D"/>
    <w:rsid w:val="00B6579A"/>
    <w:rsid w:val="00B65CCC"/>
    <w:rsid w:val="00B678D4"/>
    <w:rsid w:val="00B708E8"/>
    <w:rsid w:val="00B711F9"/>
    <w:rsid w:val="00B734FD"/>
    <w:rsid w:val="00B738CA"/>
    <w:rsid w:val="00B7404A"/>
    <w:rsid w:val="00B75AC6"/>
    <w:rsid w:val="00B773C5"/>
    <w:rsid w:val="00B77651"/>
    <w:rsid w:val="00B8144B"/>
    <w:rsid w:val="00B81F91"/>
    <w:rsid w:val="00B839BA"/>
    <w:rsid w:val="00B8685C"/>
    <w:rsid w:val="00B86A2D"/>
    <w:rsid w:val="00B86C35"/>
    <w:rsid w:val="00B86DD8"/>
    <w:rsid w:val="00B87C14"/>
    <w:rsid w:val="00B92703"/>
    <w:rsid w:val="00B92955"/>
    <w:rsid w:val="00B93072"/>
    <w:rsid w:val="00B94EFB"/>
    <w:rsid w:val="00B9564E"/>
    <w:rsid w:val="00B96525"/>
    <w:rsid w:val="00B974AE"/>
    <w:rsid w:val="00B97C18"/>
    <w:rsid w:val="00B97D50"/>
    <w:rsid w:val="00B97EC1"/>
    <w:rsid w:val="00BA1692"/>
    <w:rsid w:val="00BA1BBA"/>
    <w:rsid w:val="00BA2267"/>
    <w:rsid w:val="00BA2E58"/>
    <w:rsid w:val="00BA3548"/>
    <w:rsid w:val="00BA3C49"/>
    <w:rsid w:val="00BA5315"/>
    <w:rsid w:val="00BA54F1"/>
    <w:rsid w:val="00BA7A87"/>
    <w:rsid w:val="00BA7C33"/>
    <w:rsid w:val="00BB07FC"/>
    <w:rsid w:val="00BB0B67"/>
    <w:rsid w:val="00BB144E"/>
    <w:rsid w:val="00BB2970"/>
    <w:rsid w:val="00BC0139"/>
    <w:rsid w:val="00BC34F6"/>
    <w:rsid w:val="00BC4494"/>
    <w:rsid w:val="00BC4EF0"/>
    <w:rsid w:val="00BC6E99"/>
    <w:rsid w:val="00BC7C00"/>
    <w:rsid w:val="00BD0CA7"/>
    <w:rsid w:val="00BD1EFB"/>
    <w:rsid w:val="00BD223A"/>
    <w:rsid w:val="00BD2B9E"/>
    <w:rsid w:val="00BD57C8"/>
    <w:rsid w:val="00BD5879"/>
    <w:rsid w:val="00BD5A0C"/>
    <w:rsid w:val="00BD5A45"/>
    <w:rsid w:val="00BD5B58"/>
    <w:rsid w:val="00BD6DE1"/>
    <w:rsid w:val="00BD73F1"/>
    <w:rsid w:val="00BE0E15"/>
    <w:rsid w:val="00BE2683"/>
    <w:rsid w:val="00BE3711"/>
    <w:rsid w:val="00BE3D8C"/>
    <w:rsid w:val="00BE4D14"/>
    <w:rsid w:val="00BE5CF2"/>
    <w:rsid w:val="00BE72E5"/>
    <w:rsid w:val="00BF067E"/>
    <w:rsid w:val="00BF22E7"/>
    <w:rsid w:val="00BF2883"/>
    <w:rsid w:val="00BF63CC"/>
    <w:rsid w:val="00BF6A00"/>
    <w:rsid w:val="00BF6FA9"/>
    <w:rsid w:val="00BF7497"/>
    <w:rsid w:val="00BF7C90"/>
    <w:rsid w:val="00C00003"/>
    <w:rsid w:val="00C000AC"/>
    <w:rsid w:val="00C00429"/>
    <w:rsid w:val="00C00EEE"/>
    <w:rsid w:val="00C02033"/>
    <w:rsid w:val="00C05FD9"/>
    <w:rsid w:val="00C06BBC"/>
    <w:rsid w:val="00C06C54"/>
    <w:rsid w:val="00C07703"/>
    <w:rsid w:val="00C07949"/>
    <w:rsid w:val="00C105ED"/>
    <w:rsid w:val="00C109F0"/>
    <w:rsid w:val="00C11211"/>
    <w:rsid w:val="00C11925"/>
    <w:rsid w:val="00C120C1"/>
    <w:rsid w:val="00C129D7"/>
    <w:rsid w:val="00C12B50"/>
    <w:rsid w:val="00C13AC2"/>
    <w:rsid w:val="00C13E18"/>
    <w:rsid w:val="00C16BE6"/>
    <w:rsid w:val="00C20BEA"/>
    <w:rsid w:val="00C21E38"/>
    <w:rsid w:val="00C21FA2"/>
    <w:rsid w:val="00C241D4"/>
    <w:rsid w:val="00C2433C"/>
    <w:rsid w:val="00C24C84"/>
    <w:rsid w:val="00C24D43"/>
    <w:rsid w:val="00C24F5B"/>
    <w:rsid w:val="00C250E8"/>
    <w:rsid w:val="00C26014"/>
    <w:rsid w:val="00C2620B"/>
    <w:rsid w:val="00C264F8"/>
    <w:rsid w:val="00C27BA5"/>
    <w:rsid w:val="00C27D23"/>
    <w:rsid w:val="00C31313"/>
    <w:rsid w:val="00C320B6"/>
    <w:rsid w:val="00C32874"/>
    <w:rsid w:val="00C33813"/>
    <w:rsid w:val="00C33E7B"/>
    <w:rsid w:val="00C37286"/>
    <w:rsid w:val="00C405D9"/>
    <w:rsid w:val="00C41668"/>
    <w:rsid w:val="00C4206E"/>
    <w:rsid w:val="00C431FA"/>
    <w:rsid w:val="00C43488"/>
    <w:rsid w:val="00C44F7A"/>
    <w:rsid w:val="00C452D9"/>
    <w:rsid w:val="00C45666"/>
    <w:rsid w:val="00C47754"/>
    <w:rsid w:val="00C47D30"/>
    <w:rsid w:val="00C500E2"/>
    <w:rsid w:val="00C5024B"/>
    <w:rsid w:val="00C508DF"/>
    <w:rsid w:val="00C515AA"/>
    <w:rsid w:val="00C52C5B"/>
    <w:rsid w:val="00C533BD"/>
    <w:rsid w:val="00C53E56"/>
    <w:rsid w:val="00C54452"/>
    <w:rsid w:val="00C557BA"/>
    <w:rsid w:val="00C56774"/>
    <w:rsid w:val="00C5681E"/>
    <w:rsid w:val="00C5784C"/>
    <w:rsid w:val="00C600E8"/>
    <w:rsid w:val="00C62ECF"/>
    <w:rsid w:val="00C64618"/>
    <w:rsid w:val="00C66C40"/>
    <w:rsid w:val="00C67B70"/>
    <w:rsid w:val="00C70D0F"/>
    <w:rsid w:val="00C7219E"/>
    <w:rsid w:val="00C72DAA"/>
    <w:rsid w:val="00C745D1"/>
    <w:rsid w:val="00C74726"/>
    <w:rsid w:val="00C7546F"/>
    <w:rsid w:val="00C7758D"/>
    <w:rsid w:val="00C77777"/>
    <w:rsid w:val="00C82B5D"/>
    <w:rsid w:val="00C8318D"/>
    <w:rsid w:val="00C83387"/>
    <w:rsid w:val="00C8367E"/>
    <w:rsid w:val="00C83AA5"/>
    <w:rsid w:val="00C83C98"/>
    <w:rsid w:val="00C84986"/>
    <w:rsid w:val="00C8761B"/>
    <w:rsid w:val="00C8762A"/>
    <w:rsid w:val="00C913FF"/>
    <w:rsid w:val="00C941AD"/>
    <w:rsid w:val="00C9639A"/>
    <w:rsid w:val="00C977A3"/>
    <w:rsid w:val="00C97DC8"/>
    <w:rsid w:val="00CA0153"/>
    <w:rsid w:val="00CA04A9"/>
    <w:rsid w:val="00CA401C"/>
    <w:rsid w:val="00CA424D"/>
    <w:rsid w:val="00CA4CBC"/>
    <w:rsid w:val="00CA5BF5"/>
    <w:rsid w:val="00CA6175"/>
    <w:rsid w:val="00CA6DB5"/>
    <w:rsid w:val="00CA74D2"/>
    <w:rsid w:val="00CA77AC"/>
    <w:rsid w:val="00CA7C5D"/>
    <w:rsid w:val="00CB0514"/>
    <w:rsid w:val="00CB089A"/>
    <w:rsid w:val="00CB0974"/>
    <w:rsid w:val="00CB4525"/>
    <w:rsid w:val="00CB4FB7"/>
    <w:rsid w:val="00CB5434"/>
    <w:rsid w:val="00CB5719"/>
    <w:rsid w:val="00CB596E"/>
    <w:rsid w:val="00CB6DEB"/>
    <w:rsid w:val="00CB72AF"/>
    <w:rsid w:val="00CB7359"/>
    <w:rsid w:val="00CB7989"/>
    <w:rsid w:val="00CC0133"/>
    <w:rsid w:val="00CC0B13"/>
    <w:rsid w:val="00CC0BE0"/>
    <w:rsid w:val="00CC18C3"/>
    <w:rsid w:val="00CC4530"/>
    <w:rsid w:val="00CC56BB"/>
    <w:rsid w:val="00CC63DD"/>
    <w:rsid w:val="00CC6CA7"/>
    <w:rsid w:val="00CD18B1"/>
    <w:rsid w:val="00CD1D5F"/>
    <w:rsid w:val="00CD28D1"/>
    <w:rsid w:val="00CD29B7"/>
    <w:rsid w:val="00CD30D0"/>
    <w:rsid w:val="00CD54A9"/>
    <w:rsid w:val="00CE124A"/>
    <w:rsid w:val="00CE2A97"/>
    <w:rsid w:val="00CE370A"/>
    <w:rsid w:val="00CE45DD"/>
    <w:rsid w:val="00CE4D2A"/>
    <w:rsid w:val="00CF0155"/>
    <w:rsid w:val="00CF15DB"/>
    <w:rsid w:val="00CF1B8E"/>
    <w:rsid w:val="00CF2C23"/>
    <w:rsid w:val="00CF2EC3"/>
    <w:rsid w:val="00CF3927"/>
    <w:rsid w:val="00CF39E9"/>
    <w:rsid w:val="00CF3BCD"/>
    <w:rsid w:val="00CF44B0"/>
    <w:rsid w:val="00CF4C62"/>
    <w:rsid w:val="00CF4DED"/>
    <w:rsid w:val="00CF79CE"/>
    <w:rsid w:val="00D00B5B"/>
    <w:rsid w:val="00D0206C"/>
    <w:rsid w:val="00D0502F"/>
    <w:rsid w:val="00D0697C"/>
    <w:rsid w:val="00D06A84"/>
    <w:rsid w:val="00D07F62"/>
    <w:rsid w:val="00D10B90"/>
    <w:rsid w:val="00D113F1"/>
    <w:rsid w:val="00D118DA"/>
    <w:rsid w:val="00D12387"/>
    <w:rsid w:val="00D12577"/>
    <w:rsid w:val="00D13663"/>
    <w:rsid w:val="00D13E3F"/>
    <w:rsid w:val="00D149A1"/>
    <w:rsid w:val="00D14F2A"/>
    <w:rsid w:val="00D153AC"/>
    <w:rsid w:val="00D17284"/>
    <w:rsid w:val="00D17B15"/>
    <w:rsid w:val="00D20058"/>
    <w:rsid w:val="00D20884"/>
    <w:rsid w:val="00D20D3E"/>
    <w:rsid w:val="00D22687"/>
    <w:rsid w:val="00D24EDB"/>
    <w:rsid w:val="00D251BB"/>
    <w:rsid w:val="00D256D4"/>
    <w:rsid w:val="00D25C07"/>
    <w:rsid w:val="00D260E2"/>
    <w:rsid w:val="00D26951"/>
    <w:rsid w:val="00D2779E"/>
    <w:rsid w:val="00D27FD3"/>
    <w:rsid w:val="00D325C8"/>
    <w:rsid w:val="00D32759"/>
    <w:rsid w:val="00D340A4"/>
    <w:rsid w:val="00D340CA"/>
    <w:rsid w:val="00D34291"/>
    <w:rsid w:val="00D404D5"/>
    <w:rsid w:val="00D40A73"/>
    <w:rsid w:val="00D40EA0"/>
    <w:rsid w:val="00D41193"/>
    <w:rsid w:val="00D4162D"/>
    <w:rsid w:val="00D4240E"/>
    <w:rsid w:val="00D42F1B"/>
    <w:rsid w:val="00D4392D"/>
    <w:rsid w:val="00D4472D"/>
    <w:rsid w:val="00D45F62"/>
    <w:rsid w:val="00D46793"/>
    <w:rsid w:val="00D5110F"/>
    <w:rsid w:val="00D513E0"/>
    <w:rsid w:val="00D5168F"/>
    <w:rsid w:val="00D524BC"/>
    <w:rsid w:val="00D5353F"/>
    <w:rsid w:val="00D541BE"/>
    <w:rsid w:val="00D546FB"/>
    <w:rsid w:val="00D54CB0"/>
    <w:rsid w:val="00D550D9"/>
    <w:rsid w:val="00D60AD8"/>
    <w:rsid w:val="00D6135D"/>
    <w:rsid w:val="00D61844"/>
    <w:rsid w:val="00D61AA5"/>
    <w:rsid w:val="00D652FC"/>
    <w:rsid w:val="00D6733D"/>
    <w:rsid w:val="00D71699"/>
    <w:rsid w:val="00D72B69"/>
    <w:rsid w:val="00D73493"/>
    <w:rsid w:val="00D74098"/>
    <w:rsid w:val="00D74264"/>
    <w:rsid w:val="00D749C9"/>
    <w:rsid w:val="00D74DEF"/>
    <w:rsid w:val="00D751B3"/>
    <w:rsid w:val="00D777C4"/>
    <w:rsid w:val="00D80578"/>
    <w:rsid w:val="00D8102F"/>
    <w:rsid w:val="00D81AA3"/>
    <w:rsid w:val="00D81C1F"/>
    <w:rsid w:val="00D822F6"/>
    <w:rsid w:val="00D83636"/>
    <w:rsid w:val="00D8553D"/>
    <w:rsid w:val="00D85F98"/>
    <w:rsid w:val="00D86162"/>
    <w:rsid w:val="00D86455"/>
    <w:rsid w:val="00D869C3"/>
    <w:rsid w:val="00D905D5"/>
    <w:rsid w:val="00D906CE"/>
    <w:rsid w:val="00D912FC"/>
    <w:rsid w:val="00D91AE1"/>
    <w:rsid w:val="00DA151F"/>
    <w:rsid w:val="00DA1684"/>
    <w:rsid w:val="00DA397A"/>
    <w:rsid w:val="00DA3B92"/>
    <w:rsid w:val="00DA4689"/>
    <w:rsid w:val="00DA474C"/>
    <w:rsid w:val="00DA4891"/>
    <w:rsid w:val="00DA4926"/>
    <w:rsid w:val="00DA6B7D"/>
    <w:rsid w:val="00DB02C0"/>
    <w:rsid w:val="00DB0357"/>
    <w:rsid w:val="00DB2227"/>
    <w:rsid w:val="00DB23F6"/>
    <w:rsid w:val="00DB284F"/>
    <w:rsid w:val="00DB39B4"/>
    <w:rsid w:val="00DB3E0A"/>
    <w:rsid w:val="00DB5D01"/>
    <w:rsid w:val="00DB79E4"/>
    <w:rsid w:val="00DC06A4"/>
    <w:rsid w:val="00DC0ACA"/>
    <w:rsid w:val="00DC1684"/>
    <w:rsid w:val="00DC2BF8"/>
    <w:rsid w:val="00DC3459"/>
    <w:rsid w:val="00DC3B22"/>
    <w:rsid w:val="00DD0D69"/>
    <w:rsid w:val="00DD26E3"/>
    <w:rsid w:val="00DD4EF2"/>
    <w:rsid w:val="00DD7636"/>
    <w:rsid w:val="00DE16CD"/>
    <w:rsid w:val="00DE32E5"/>
    <w:rsid w:val="00DE3605"/>
    <w:rsid w:val="00DE3946"/>
    <w:rsid w:val="00DE3C7B"/>
    <w:rsid w:val="00DE44DB"/>
    <w:rsid w:val="00DE4881"/>
    <w:rsid w:val="00DE4AD3"/>
    <w:rsid w:val="00DE5661"/>
    <w:rsid w:val="00DE68B4"/>
    <w:rsid w:val="00DF09B1"/>
    <w:rsid w:val="00DF14B9"/>
    <w:rsid w:val="00DF26B2"/>
    <w:rsid w:val="00DF4DDE"/>
    <w:rsid w:val="00DF5762"/>
    <w:rsid w:val="00DF73C4"/>
    <w:rsid w:val="00DF76B9"/>
    <w:rsid w:val="00E00BB7"/>
    <w:rsid w:val="00E01FF7"/>
    <w:rsid w:val="00E0292B"/>
    <w:rsid w:val="00E0320C"/>
    <w:rsid w:val="00E03565"/>
    <w:rsid w:val="00E03DC4"/>
    <w:rsid w:val="00E042A9"/>
    <w:rsid w:val="00E05889"/>
    <w:rsid w:val="00E05FC9"/>
    <w:rsid w:val="00E06183"/>
    <w:rsid w:val="00E072D8"/>
    <w:rsid w:val="00E10832"/>
    <w:rsid w:val="00E10C0D"/>
    <w:rsid w:val="00E117C6"/>
    <w:rsid w:val="00E11F6A"/>
    <w:rsid w:val="00E12E6A"/>
    <w:rsid w:val="00E14666"/>
    <w:rsid w:val="00E14EC2"/>
    <w:rsid w:val="00E151D6"/>
    <w:rsid w:val="00E15329"/>
    <w:rsid w:val="00E15664"/>
    <w:rsid w:val="00E15A03"/>
    <w:rsid w:val="00E167E1"/>
    <w:rsid w:val="00E21E8C"/>
    <w:rsid w:val="00E228D6"/>
    <w:rsid w:val="00E250B5"/>
    <w:rsid w:val="00E26155"/>
    <w:rsid w:val="00E2708D"/>
    <w:rsid w:val="00E270E6"/>
    <w:rsid w:val="00E2770A"/>
    <w:rsid w:val="00E33737"/>
    <w:rsid w:val="00E33CD1"/>
    <w:rsid w:val="00E36C6E"/>
    <w:rsid w:val="00E40C06"/>
    <w:rsid w:val="00E40F6F"/>
    <w:rsid w:val="00E42717"/>
    <w:rsid w:val="00E43DFA"/>
    <w:rsid w:val="00E43E30"/>
    <w:rsid w:val="00E44250"/>
    <w:rsid w:val="00E45553"/>
    <w:rsid w:val="00E45A60"/>
    <w:rsid w:val="00E4639E"/>
    <w:rsid w:val="00E47E96"/>
    <w:rsid w:val="00E510DC"/>
    <w:rsid w:val="00E53631"/>
    <w:rsid w:val="00E5420C"/>
    <w:rsid w:val="00E56339"/>
    <w:rsid w:val="00E56ECC"/>
    <w:rsid w:val="00E572EF"/>
    <w:rsid w:val="00E5762D"/>
    <w:rsid w:val="00E57FEE"/>
    <w:rsid w:val="00E629C3"/>
    <w:rsid w:val="00E63001"/>
    <w:rsid w:val="00E6536A"/>
    <w:rsid w:val="00E667B4"/>
    <w:rsid w:val="00E67866"/>
    <w:rsid w:val="00E715FD"/>
    <w:rsid w:val="00E71601"/>
    <w:rsid w:val="00E718F8"/>
    <w:rsid w:val="00E71F11"/>
    <w:rsid w:val="00E729F5"/>
    <w:rsid w:val="00E736B3"/>
    <w:rsid w:val="00E73C8D"/>
    <w:rsid w:val="00E758D8"/>
    <w:rsid w:val="00E75C18"/>
    <w:rsid w:val="00E76BE0"/>
    <w:rsid w:val="00E76DB1"/>
    <w:rsid w:val="00E76EAA"/>
    <w:rsid w:val="00E7728D"/>
    <w:rsid w:val="00E7795C"/>
    <w:rsid w:val="00E77F48"/>
    <w:rsid w:val="00E80B69"/>
    <w:rsid w:val="00E81991"/>
    <w:rsid w:val="00E83C37"/>
    <w:rsid w:val="00E87B8E"/>
    <w:rsid w:val="00E900D1"/>
    <w:rsid w:val="00E90673"/>
    <w:rsid w:val="00E914EA"/>
    <w:rsid w:val="00E91856"/>
    <w:rsid w:val="00E92149"/>
    <w:rsid w:val="00E92613"/>
    <w:rsid w:val="00E926EA"/>
    <w:rsid w:val="00E930E1"/>
    <w:rsid w:val="00E932CE"/>
    <w:rsid w:val="00E9330B"/>
    <w:rsid w:val="00E937F2"/>
    <w:rsid w:val="00E96BC6"/>
    <w:rsid w:val="00E96D3E"/>
    <w:rsid w:val="00E976C6"/>
    <w:rsid w:val="00EA00F3"/>
    <w:rsid w:val="00EA07A3"/>
    <w:rsid w:val="00EA0FFB"/>
    <w:rsid w:val="00EA1938"/>
    <w:rsid w:val="00EA1DF8"/>
    <w:rsid w:val="00EA2155"/>
    <w:rsid w:val="00EA3A4B"/>
    <w:rsid w:val="00EA4F03"/>
    <w:rsid w:val="00EA6C48"/>
    <w:rsid w:val="00EA71E1"/>
    <w:rsid w:val="00EB0107"/>
    <w:rsid w:val="00EB0AE8"/>
    <w:rsid w:val="00EB26CD"/>
    <w:rsid w:val="00EB3306"/>
    <w:rsid w:val="00EB3FB0"/>
    <w:rsid w:val="00EB435C"/>
    <w:rsid w:val="00EB4C4B"/>
    <w:rsid w:val="00EB4F26"/>
    <w:rsid w:val="00EB5A09"/>
    <w:rsid w:val="00EB5B49"/>
    <w:rsid w:val="00EB6DDD"/>
    <w:rsid w:val="00EB6E94"/>
    <w:rsid w:val="00EC1C37"/>
    <w:rsid w:val="00EC4220"/>
    <w:rsid w:val="00EC4A33"/>
    <w:rsid w:val="00EC4A87"/>
    <w:rsid w:val="00EC5E44"/>
    <w:rsid w:val="00EC6271"/>
    <w:rsid w:val="00EC7556"/>
    <w:rsid w:val="00EC7A99"/>
    <w:rsid w:val="00ED086D"/>
    <w:rsid w:val="00ED0F0B"/>
    <w:rsid w:val="00ED1036"/>
    <w:rsid w:val="00ED2EBC"/>
    <w:rsid w:val="00ED3AF2"/>
    <w:rsid w:val="00ED4242"/>
    <w:rsid w:val="00ED42A3"/>
    <w:rsid w:val="00ED4755"/>
    <w:rsid w:val="00ED584C"/>
    <w:rsid w:val="00ED7431"/>
    <w:rsid w:val="00EE0519"/>
    <w:rsid w:val="00EE2179"/>
    <w:rsid w:val="00EE2381"/>
    <w:rsid w:val="00EE3BFD"/>
    <w:rsid w:val="00EE5A58"/>
    <w:rsid w:val="00EE64AA"/>
    <w:rsid w:val="00EE77EC"/>
    <w:rsid w:val="00EF0CFD"/>
    <w:rsid w:val="00EF0E9B"/>
    <w:rsid w:val="00EF1BA6"/>
    <w:rsid w:val="00EF3AB4"/>
    <w:rsid w:val="00EF4866"/>
    <w:rsid w:val="00EF6708"/>
    <w:rsid w:val="00EF6DD7"/>
    <w:rsid w:val="00EF754F"/>
    <w:rsid w:val="00F004E9"/>
    <w:rsid w:val="00F010EE"/>
    <w:rsid w:val="00F02332"/>
    <w:rsid w:val="00F0467A"/>
    <w:rsid w:val="00F0649C"/>
    <w:rsid w:val="00F07952"/>
    <w:rsid w:val="00F10AC6"/>
    <w:rsid w:val="00F20E61"/>
    <w:rsid w:val="00F2303B"/>
    <w:rsid w:val="00F23656"/>
    <w:rsid w:val="00F238B5"/>
    <w:rsid w:val="00F257D4"/>
    <w:rsid w:val="00F25A44"/>
    <w:rsid w:val="00F25F45"/>
    <w:rsid w:val="00F26811"/>
    <w:rsid w:val="00F26C08"/>
    <w:rsid w:val="00F336CC"/>
    <w:rsid w:val="00F33EFF"/>
    <w:rsid w:val="00F34FD9"/>
    <w:rsid w:val="00F35B03"/>
    <w:rsid w:val="00F36121"/>
    <w:rsid w:val="00F36EA1"/>
    <w:rsid w:val="00F3743A"/>
    <w:rsid w:val="00F37FA5"/>
    <w:rsid w:val="00F40144"/>
    <w:rsid w:val="00F40265"/>
    <w:rsid w:val="00F42DF2"/>
    <w:rsid w:val="00F44415"/>
    <w:rsid w:val="00F44691"/>
    <w:rsid w:val="00F448CA"/>
    <w:rsid w:val="00F45123"/>
    <w:rsid w:val="00F4578F"/>
    <w:rsid w:val="00F46149"/>
    <w:rsid w:val="00F46952"/>
    <w:rsid w:val="00F50086"/>
    <w:rsid w:val="00F50497"/>
    <w:rsid w:val="00F52603"/>
    <w:rsid w:val="00F52760"/>
    <w:rsid w:val="00F52E2D"/>
    <w:rsid w:val="00F53303"/>
    <w:rsid w:val="00F5444B"/>
    <w:rsid w:val="00F608C1"/>
    <w:rsid w:val="00F60A53"/>
    <w:rsid w:val="00F60E69"/>
    <w:rsid w:val="00F61230"/>
    <w:rsid w:val="00F62F45"/>
    <w:rsid w:val="00F6309B"/>
    <w:rsid w:val="00F64615"/>
    <w:rsid w:val="00F65669"/>
    <w:rsid w:val="00F659BB"/>
    <w:rsid w:val="00F65E67"/>
    <w:rsid w:val="00F701B3"/>
    <w:rsid w:val="00F7123B"/>
    <w:rsid w:val="00F71993"/>
    <w:rsid w:val="00F72BBB"/>
    <w:rsid w:val="00F735E8"/>
    <w:rsid w:val="00F739F2"/>
    <w:rsid w:val="00F73CCF"/>
    <w:rsid w:val="00F74FE5"/>
    <w:rsid w:val="00F750B6"/>
    <w:rsid w:val="00F76B07"/>
    <w:rsid w:val="00F80AE3"/>
    <w:rsid w:val="00F8360A"/>
    <w:rsid w:val="00F83B96"/>
    <w:rsid w:val="00F845E6"/>
    <w:rsid w:val="00F849DF"/>
    <w:rsid w:val="00F8600D"/>
    <w:rsid w:val="00F8786B"/>
    <w:rsid w:val="00F90530"/>
    <w:rsid w:val="00F91D8A"/>
    <w:rsid w:val="00F93915"/>
    <w:rsid w:val="00F94304"/>
    <w:rsid w:val="00F9437B"/>
    <w:rsid w:val="00F943F5"/>
    <w:rsid w:val="00F94501"/>
    <w:rsid w:val="00F94AF9"/>
    <w:rsid w:val="00F94F1B"/>
    <w:rsid w:val="00F957AF"/>
    <w:rsid w:val="00F96174"/>
    <w:rsid w:val="00FA08E4"/>
    <w:rsid w:val="00FA1A11"/>
    <w:rsid w:val="00FA2515"/>
    <w:rsid w:val="00FA269B"/>
    <w:rsid w:val="00FA340A"/>
    <w:rsid w:val="00FA4024"/>
    <w:rsid w:val="00FA4F9B"/>
    <w:rsid w:val="00FA5DAA"/>
    <w:rsid w:val="00FA6B10"/>
    <w:rsid w:val="00FA710D"/>
    <w:rsid w:val="00FB0D18"/>
    <w:rsid w:val="00FB0D71"/>
    <w:rsid w:val="00FB1517"/>
    <w:rsid w:val="00FB390F"/>
    <w:rsid w:val="00FB4712"/>
    <w:rsid w:val="00FB4E49"/>
    <w:rsid w:val="00FB582F"/>
    <w:rsid w:val="00FB63B1"/>
    <w:rsid w:val="00FB6B5D"/>
    <w:rsid w:val="00FC082C"/>
    <w:rsid w:val="00FC12D1"/>
    <w:rsid w:val="00FC2426"/>
    <w:rsid w:val="00FC3210"/>
    <w:rsid w:val="00FC3827"/>
    <w:rsid w:val="00FC3AF0"/>
    <w:rsid w:val="00FC3BFD"/>
    <w:rsid w:val="00FC4B9F"/>
    <w:rsid w:val="00FC4DD0"/>
    <w:rsid w:val="00FC6110"/>
    <w:rsid w:val="00FC6196"/>
    <w:rsid w:val="00FC654F"/>
    <w:rsid w:val="00FC66FF"/>
    <w:rsid w:val="00FC77AF"/>
    <w:rsid w:val="00FC79C6"/>
    <w:rsid w:val="00FD00C2"/>
    <w:rsid w:val="00FD0991"/>
    <w:rsid w:val="00FD1226"/>
    <w:rsid w:val="00FD4AB2"/>
    <w:rsid w:val="00FD4FDA"/>
    <w:rsid w:val="00FD620B"/>
    <w:rsid w:val="00FD6B02"/>
    <w:rsid w:val="00FE0037"/>
    <w:rsid w:val="00FE0B7F"/>
    <w:rsid w:val="00FE0F32"/>
    <w:rsid w:val="00FE11DF"/>
    <w:rsid w:val="00FE2C69"/>
    <w:rsid w:val="00FE2E9C"/>
    <w:rsid w:val="00FE4EFF"/>
    <w:rsid w:val="00FE62AA"/>
    <w:rsid w:val="00FF047B"/>
    <w:rsid w:val="00FF2F1A"/>
    <w:rsid w:val="00FF2FB9"/>
    <w:rsid w:val="00FF364F"/>
    <w:rsid w:val="00FF41A6"/>
    <w:rsid w:val="00FF4768"/>
    <w:rsid w:val="00FF74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9A09A"/>
  <w15:docId w15:val="{07CD536A-1E75-4B16-8266-A39025BDF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next w:val="F2-zkladn"/>
    <w:qFormat/>
    <w:rsid w:val="004202CB"/>
    <w:pPr>
      <w:spacing w:before="240" w:line="300" w:lineRule="exact"/>
      <w:jc w:val="both"/>
    </w:pPr>
    <w:rPr>
      <w:rFonts w:ascii="Arial" w:hAnsi="Arial" w:cs="Arial"/>
    </w:rPr>
  </w:style>
  <w:style w:type="paragraph" w:styleId="Nadpis1">
    <w:name w:val="heading 1"/>
    <w:aliases w:val="F10 - Nadpis 1"/>
    <w:basedOn w:val="Normln"/>
    <w:next w:val="Normln"/>
    <w:qFormat/>
    <w:rsid w:val="00794E4C"/>
    <w:pPr>
      <w:keepNext/>
      <w:spacing w:after="60"/>
      <w:outlineLvl w:val="0"/>
    </w:pPr>
    <w:rPr>
      <w:b/>
      <w:bCs/>
      <w:kern w:val="32"/>
      <w:sz w:val="32"/>
      <w:szCs w:val="32"/>
    </w:rPr>
  </w:style>
  <w:style w:type="paragraph" w:styleId="Nadpis2">
    <w:name w:val="heading 2"/>
    <w:aliases w:val="F9 - Nadpis 2"/>
    <w:basedOn w:val="Normln"/>
    <w:next w:val="Normln"/>
    <w:qFormat/>
    <w:rsid w:val="00F94AF9"/>
    <w:pPr>
      <w:keepNext/>
      <w:numPr>
        <w:ilvl w:val="1"/>
        <w:numId w:val="4"/>
      </w:numPr>
      <w:spacing w:after="60"/>
      <w:outlineLvl w:val="1"/>
    </w:pPr>
    <w:rPr>
      <w:b/>
      <w:bCs/>
      <w:i/>
      <w:iCs/>
      <w:sz w:val="28"/>
      <w:szCs w:val="28"/>
    </w:rPr>
  </w:style>
  <w:style w:type="paragraph" w:styleId="Nadpis3">
    <w:name w:val="heading 3"/>
    <w:aliases w:val="F8 - Nadpis 3"/>
    <w:basedOn w:val="Normln"/>
    <w:next w:val="Normln"/>
    <w:qFormat/>
    <w:rsid w:val="002B6FCD"/>
    <w:pPr>
      <w:keepNext/>
      <w:numPr>
        <w:ilvl w:val="2"/>
        <w:numId w:val="5"/>
      </w:numPr>
      <w:spacing w:after="60"/>
      <w:outlineLvl w:val="2"/>
    </w:pPr>
    <w:rPr>
      <w:b/>
      <w:bCs/>
      <w:sz w:val="26"/>
      <w:szCs w:val="26"/>
    </w:rPr>
  </w:style>
  <w:style w:type="paragraph" w:styleId="Nadpis4">
    <w:name w:val="heading 4"/>
    <w:basedOn w:val="Normln"/>
    <w:next w:val="Normln"/>
    <w:qFormat/>
    <w:rsid w:val="00C5024B"/>
    <w:pPr>
      <w:keepNext/>
      <w:spacing w:after="60"/>
      <w:outlineLvl w:val="3"/>
    </w:pPr>
    <w:rPr>
      <w:b/>
      <w:bCs/>
      <w:sz w:val="28"/>
      <w:szCs w:val="28"/>
    </w:rPr>
  </w:style>
  <w:style w:type="paragraph" w:styleId="Nadpis5">
    <w:name w:val="heading 5"/>
    <w:basedOn w:val="Normln"/>
    <w:next w:val="Normln"/>
    <w:qFormat/>
    <w:rsid w:val="00C5024B"/>
    <w:pPr>
      <w:numPr>
        <w:ilvl w:val="4"/>
        <w:numId w:val="6"/>
      </w:numPr>
      <w:spacing w:after="60"/>
      <w:outlineLvl w:val="4"/>
    </w:pPr>
    <w:rPr>
      <w:b/>
      <w:bCs/>
      <w:i/>
      <w:iCs/>
      <w:sz w:val="26"/>
      <w:szCs w:val="26"/>
    </w:rPr>
  </w:style>
  <w:style w:type="paragraph" w:styleId="Nadpis6">
    <w:name w:val="heading 6"/>
    <w:basedOn w:val="Normln"/>
    <w:next w:val="Normln"/>
    <w:qFormat/>
    <w:rsid w:val="00C5024B"/>
    <w:pPr>
      <w:numPr>
        <w:ilvl w:val="5"/>
        <w:numId w:val="6"/>
      </w:numPr>
      <w:spacing w:after="60"/>
      <w:outlineLvl w:val="5"/>
    </w:pPr>
    <w:rPr>
      <w:b/>
      <w:bCs/>
      <w:sz w:val="22"/>
      <w:szCs w:val="22"/>
    </w:rPr>
  </w:style>
  <w:style w:type="paragraph" w:styleId="Nadpis7">
    <w:name w:val="heading 7"/>
    <w:basedOn w:val="Normln"/>
    <w:next w:val="Normln"/>
    <w:qFormat/>
    <w:rsid w:val="00C5024B"/>
    <w:pPr>
      <w:numPr>
        <w:ilvl w:val="6"/>
        <w:numId w:val="6"/>
      </w:numPr>
      <w:spacing w:after="60"/>
      <w:outlineLvl w:val="6"/>
    </w:pPr>
  </w:style>
  <w:style w:type="paragraph" w:styleId="Nadpis8">
    <w:name w:val="heading 8"/>
    <w:basedOn w:val="Normln"/>
    <w:next w:val="Normln"/>
    <w:qFormat/>
    <w:rsid w:val="00C5024B"/>
    <w:pPr>
      <w:numPr>
        <w:ilvl w:val="7"/>
        <w:numId w:val="6"/>
      </w:numPr>
      <w:spacing w:after="60"/>
      <w:outlineLvl w:val="7"/>
    </w:pPr>
    <w:rPr>
      <w:i/>
      <w:iCs/>
    </w:rPr>
  </w:style>
  <w:style w:type="paragraph" w:styleId="Nadpis9">
    <w:name w:val="heading 9"/>
    <w:basedOn w:val="Normln"/>
    <w:next w:val="Normln"/>
    <w:qFormat/>
    <w:rsid w:val="00C5024B"/>
    <w:pPr>
      <w:numPr>
        <w:ilvl w:val="8"/>
        <w:numId w:val="6"/>
      </w:numPr>
      <w:spacing w:after="60"/>
      <w:outlineLvl w:val="8"/>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F2-zkladn">
    <w:name w:val="F2 - základní"/>
    <w:link w:val="F2-zkladnCharChar"/>
    <w:rsid w:val="00D74098"/>
    <w:pPr>
      <w:spacing w:before="240" w:line="300" w:lineRule="exact"/>
      <w:jc w:val="both"/>
    </w:pPr>
    <w:rPr>
      <w:rFonts w:ascii="Arial" w:hAnsi="Arial" w:cs="Arial"/>
    </w:rPr>
  </w:style>
  <w:style w:type="paragraph" w:customStyle="1" w:styleId="F3-odrka">
    <w:name w:val="F3 - odrážka"/>
    <w:basedOn w:val="F2-zkladn"/>
    <w:rsid w:val="002B0B15"/>
    <w:pPr>
      <w:numPr>
        <w:numId w:val="22"/>
      </w:numPr>
      <w:spacing w:before="60"/>
    </w:pPr>
  </w:style>
  <w:style w:type="paragraph" w:customStyle="1" w:styleId="F4-slovn">
    <w:name w:val="F4 - číslování"/>
    <w:basedOn w:val="F2-zkladn"/>
    <w:rsid w:val="009C3F13"/>
    <w:pPr>
      <w:numPr>
        <w:numId w:val="20"/>
      </w:numPr>
      <w:spacing w:before="120" w:after="120"/>
    </w:pPr>
  </w:style>
  <w:style w:type="paragraph" w:customStyle="1" w:styleId="F6-kol">
    <w:name w:val="F6 - úkol"/>
    <w:basedOn w:val="F2-zkladn"/>
    <w:next w:val="F2-zkladn"/>
    <w:rsid w:val="006B13D4"/>
    <w:pPr>
      <w:numPr>
        <w:numId w:val="1"/>
      </w:numPr>
    </w:pPr>
    <w:rPr>
      <w:bCs/>
      <w:color w:val="0000FF"/>
    </w:rPr>
  </w:style>
  <w:style w:type="paragraph" w:customStyle="1" w:styleId="F5-psmena">
    <w:name w:val="F5 - písmena"/>
    <w:basedOn w:val="F2-zkladn"/>
    <w:rsid w:val="005D49F1"/>
    <w:pPr>
      <w:numPr>
        <w:numId w:val="21"/>
      </w:numPr>
      <w:spacing w:before="120" w:after="120"/>
    </w:pPr>
  </w:style>
  <w:style w:type="paragraph" w:customStyle="1" w:styleId="F7-chyba">
    <w:name w:val="F7 - chyba"/>
    <w:basedOn w:val="F2-zkladn"/>
    <w:next w:val="F2-zkladn"/>
    <w:rsid w:val="006B13D4"/>
    <w:pPr>
      <w:numPr>
        <w:numId w:val="2"/>
      </w:numPr>
    </w:pPr>
    <w:rPr>
      <w:color w:val="FF0000"/>
    </w:rPr>
  </w:style>
  <w:style w:type="paragraph" w:customStyle="1" w:styleId="F8-nadpis3">
    <w:name w:val="F8 - nadpis 3"/>
    <w:basedOn w:val="F2-zkladn"/>
    <w:next w:val="F2-zkladn"/>
    <w:rsid w:val="00C5024B"/>
    <w:pPr>
      <w:keepNext/>
      <w:keepLines/>
      <w:numPr>
        <w:ilvl w:val="2"/>
        <w:numId w:val="6"/>
      </w:numPr>
      <w:suppressAutoHyphens/>
      <w:spacing w:before="480"/>
      <w:outlineLvl w:val="2"/>
    </w:pPr>
    <w:rPr>
      <w:b/>
      <w:bCs/>
    </w:rPr>
  </w:style>
  <w:style w:type="paragraph" w:customStyle="1" w:styleId="F9-nadpis2">
    <w:name w:val="F9 - nadpis 2"/>
    <w:basedOn w:val="F2-zkladn"/>
    <w:next w:val="F2-zkladn"/>
    <w:rsid w:val="00C5024B"/>
    <w:pPr>
      <w:keepNext/>
      <w:keepLines/>
      <w:numPr>
        <w:ilvl w:val="1"/>
        <w:numId w:val="6"/>
      </w:numPr>
      <w:suppressAutoHyphens/>
      <w:spacing w:before="480"/>
      <w:outlineLvl w:val="1"/>
    </w:pPr>
    <w:rPr>
      <w:b/>
      <w:bCs/>
    </w:rPr>
  </w:style>
  <w:style w:type="paragraph" w:customStyle="1" w:styleId="F10-nadpis1">
    <w:name w:val="F10 - nadpis 1"/>
    <w:basedOn w:val="F2-zkladn"/>
    <w:next w:val="F2-zkladn"/>
    <w:rsid w:val="00C5024B"/>
    <w:pPr>
      <w:keepNext/>
      <w:keepLines/>
      <w:numPr>
        <w:numId w:val="6"/>
      </w:numPr>
      <w:suppressAutoHyphens/>
      <w:spacing w:before="480"/>
      <w:outlineLvl w:val="0"/>
    </w:pPr>
    <w:rPr>
      <w:b/>
      <w:bCs/>
    </w:rPr>
  </w:style>
  <w:style w:type="paragraph" w:customStyle="1" w:styleId="F11-hlavnkapitola">
    <w:name w:val="F11 - hlavní kapitola"/>
    <w:basedOn w:val="F2-zkladn"/>
    <w:next w:val="F2-zkladn"/>
    <w:rsid w:val="00283AE5"/>
    <w:pPr>
      <w:keepNext/>
      <w:keepLines/>
      <w:numPr>
        <w:numId w:val="3"/>
      </w:numPr>
      <w:suppressAutoHyphens/>
      <w:spacing w:before="480"/>
    </w:pPr>
    <w:rPr>
      <w:b/>
      <w:caps/>
    </w:rPr>
  </w:style>
  <w:style w:type="table" w:customStyle="1" w:styleId="TabulkaHorwathbezzapati">
    <w:name w:val="Tabulka Horwath bez zapati"/>
    <w:basedOn w:val="Normlntabulka"/>
    <w:semiHidden/>
    <w:rsid w:val="00E03DC4"/>
    <w:tblPr/>
    <w:tblStylePr w:type="firstRow">
      <w:tblPr/>
      <w:tcPr>
        <w:tcBorders>
          <w:top w:val="single" w:sz="12" w:space="0" w:color="auto"/>
          <w:bottom w:val="single" w:sz="4" w:space="0" w:color="auto"/>
        </w:tcBorders>
      </w:tcPr>
    </w:tblStylePr>
    <w:tblStylePr w:type="lastRow">
      <w:tblPr/>
      <w:tcPr>
        <w:tcBorders>
          <w:bottom w:val="single" w:sz="12" w:space="0" w:color="auto"/>
        </w:tcBorders>
      </w:tcPr>
    </w:tblStylePr>
  </w:style>
  <w:style w:type="table" w:styleId="Mkatabulky">
    <w:name w:val="Table Grid"/>
    <w:basedOn w:val="Normlntabulka"/>
    <w:uiPriority w:val="39"/>
    <w:rsid w:val="00BF0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ulka1FormatZahlavi">
    <w:name w:val="Tabulka1_FormatZahlavi"/>
    <w:basedOn w:val="Normln"/>
    <w:semiHidden/>
    <w:rsid w:val="00284C66"/>
    <w:pPr>
      <w:widowControl w:val="0"/>
      <w:suppressAutoHyphens/>
      <w:spacing w:before="40" w:after="40"/>
      <w:jc w:val="center"/>
    </w:pPr>
    <w:rPr>
      <w:b/>
      <w:bCs/>
      <w:sz w:val="16"/>
    </w:rPr>
  </w:style>
  <w:style w:type="table" w:customStyle="1" w:styleId="TabulkaHorwathsezapatim">
    <w:name w:val="Tabulka Horwath se zapatim"/>
    <w:basedOn w:val="TabulkaHorwathbezzapati"/>
    <w:semiHidden/>
    <w:rsid w:val="003A2CC7"/>
    <w:tblPr/>
    <w:tblStylePr w:type="firstRow">
      <w:tblPr/>
      <w:tcPr>
        <w:tcBorders>
          <w:top w:val="single" w:sz="12" w:space="0" w:color="auto"/>
          <w:bottom w:val="single" w:sz="4" w:space="0" w:color="auto"/>
        </w:tcBorders>
      </w:tcPr>
    </w:tblStylePr>
    <w:tblStylePr w:type="lastRow">
      <w:tblPr/>
      <w:tcPr>
        <w:tcBorders>
          <w:top w:val="single" w:sz="4" w:space="0" w:color="auto"/>
          <w:bottom w:val="single" w:sz="12" w:space="0" w:color="auto"/>
        </w:tcBorders>
      </w:tcPr>
    </w:tblStylePr>
  </w:style>
  <w:style w:type="paragraph" w:customStyle="1" w:styleId="Tabulka1PrvniSloupec">
    <w:name w:val="Tabulka1_PrvniSloupec"/>
    <w:semiHidden/>
    <w:rsid w:val="00284C66"/>
    <w:pPr>
      <w:widowControl w:val="0"/>
      <w:suppressAutoHyphens/>
      <w:spacing w:before="40" w:after="40"/>
      <w:jc w:val="right"/>
    </w:pPr>
    <w:rPr>
      <w:rFonts w:ascii="Arial" w:hAnsi="Arial"/>
      <w:sz w:val="16"/>
      <w:szCs w:val="24"/>
    </w:rPr>
  </w:style>
  <w:style w:type="paragraph" w:customStyle="1" w:styleId="Tabulka1Zbytek">
    <w:name w:val="Tabulka1_Zbytek"/>
    <w:semiHidden/>
    <w:rsid w:val="00284C66"/>
    <w:pPr>
      <w:widowControl w:val="0"/>
      <w:suppressAutoHyphens/>
      <w:spacing w:before="40" w:after="40"/>
    </w:pPr>
    <w:rPr>
      <w:rFonts w:ascii="Arial" w:hAnsi="Arial"/>
      <w:sz w:val="16"/>
      <w:szCs w:val="16"/>
    </w:rPr>
  </w:style>
  <w:style w:type="numbering" w:styleId="111111">
    <w:name w:val="Outline List 2"/>
    <w:basedOn w:val="Bezseznamu"/>
    <w:semiHidden/>
    <w:rsid w:val="00794E4C"/>
    <w:pPr>
      <w:numPr>
        <w:numId w:val="7"/>
      </w:numPr>
    </w:pPr>
  </w:style>
  <w:style w:type="numbering" w:styleId="1ai">
    <w:name w:val="Outline List 1"/>
    <w:basedOn w:val="Bezseznamu"/>
    <w:semiHidden/>
    <w:rsid w:val="00794E4C"/>
    <w:pPr>
      <w:numPr>
        <w:numId w:val="8"/>
      </w:numPr>
    </w:pPr>
  </w:style>
  <w:style w:type="paragraph" w:styleId="AdresaHTML">
    <w:name w:val="HTML Address"/>
    <w:basedOn w:val="Normln"/>
    <w:semiHidden/>
    <w:rsid w:val="00794E4C"/>
    <w:rPr>
      <w:i/>
      <w:iCs/>
    </w:rPr>
  </w:style>
  <w:style w:type="paragraph" w:styleId="Adresanaoblku">
    <w:name w:val="envelope address"/>
    <w:basedOn w:val="Normln"/>
    <w:semiHidden/>
    <w:rsid w:val="00794E4C"/>
    <w:pPr>
      <w:framePr w:w="7920" w:h="1980" w:hRule="exact" w:hSpace="141" w:wrap="auto" w:hAnchor="page" w:xAlign="center" w:yAlign="bottom"/>
      <w:ind w:left="2880"/>
    </w:pPr>
  </w:style>
  <w:style w:type="character" w:styleId="AkronymHTML">
    <w:name w:val="HTML Acronym"/>
    <w:basedOn w:val="Standardnpsmoodstavce"/>
    <w:semiHidden/>
    <w:rsid w:val="00794E4C"/>
  </w:style>
  <w:style w:type="table" w:styleId="Barevntabulka1">
    <w:name w:val="Table Colorful 1"/>
    <w:basedOn w:val="Normlntabulka"/>
    <w:semiHidden/>
    <w:rsid w:val="00794E4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Barevntabulka2">
    <w:name w:val="Table Colorful 2"/>
    <w:basedOn w:val="Normlntabulka"/>
    <w:semiHidden/>
    <w:rsid w:val="00794E4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Barevntabulka3">
    <w:name w:val="Table Colorful 3"/>
    <w:basedOn w:val="Normlntabulka"/>
    <w:semiHidden/>
    <w:rsid w:val="00794E4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CittHTML">
    <w:name w:val="HTML Cite"/>
    <w:semiHidden/>
    <w:rsid w:val="00794E4C"/>
    <w:rPr>
      <w:i/>
      <w:iCs/>
    </w:rPr>
  </w:style>
  <w:style w:type="character" w:styleId="slodku">
    <w:name w:val="line number"/>
    <w:basedOn w:val="Standardnpsmoodstavce"/>
    <w:semiHidden/>
    <w:rsid w:val="00794E4C"/>
  </w:style>
  <w:style w:type="character" w:styleId="slostrnky">
    <w:name w:val="page number"/>
    <w:basedOn w:val="Standardnpsmoodstavce"/>
    <w:semiHidden/>
    <w:rsid w:val="00794E4C"/>
  </w:style>
  <w:style w:type="paragraph" w:styleId="slovanseznam">
    <w:name w:val="List Number"/>
    <w:basedOn w:val="Normln"/>
    <w:uiPriority w:val="99"/>
    <w:semiHidden/>
    <w:rsid w:val="00794E4C"/>
    <w:pPr>
      <w:numPr>
        <w:numId w:val="9"/>
      </w:numPr>
    </w:pPr>
  </w:style>
  <w:style w:type="paragraph" w:styleId="slovanseznam2">
    <w:name w:val="List Number 2"/>
    <w:basedOn w:val="Normln"/>
    <w:semiHidden/>
    <w:rsid w:val="00794E4C"/>
    <w:pPr>
      <w:numPr>
        <w:numId w:val="10"/>
      </w:numPr>
    </w:pPr>
  </w:style>
  <w:style w:type="paragraph" w:styleId="slovanseznam3">
    <w:name w:val="List Number 3"/>
    <w:basedOn w:val="Normln"/>
    <w:semiHidden/>
    <w:rsid w:val="00794E4C"/>
    <w:pPr>
      <w:numPr>
        <w:numId w:val="11"/>
      </w:numPr>
    </w:pPr>
  </w:style>
  <w:style w:type="paragraph" w:styleId="slovanseznam4">
    <w:name w:val="List Number 4"/>
    <w:basedOn w:val="Normln"/>
    <w:semiHidden/>
    <w:rsid w:val="00794E4C"/>
    <w:pPr>
      <w:numPr>
        <w:numId w:val="12"/>
      </w:numPr>
    </w:pPr>
  </w:style>
  <w:style w:type="paragraph" w:styleId="slovanseznam5">
    <w:name w:val="List Number 5"/>
    <w:basedOn w:val="Normln"/>
    <w:semiHidden/>
    <w:rsid w:val="00794E4C"/>
    <w:pPr>
      <w:numPr>
        <w:numId w:val="13"/>
      </w:numPr>
    </w:pPr>
  </w:style>
  <w:style w:type="numbering" w:styleId="lnekoddl">
    <w:name w:val="Outline List 3"/>
    <w:basedOn w:val="Bezseznamu"/>
    <w:semiHidden/>
    <w:rsid w:val="00794E4C"/>
    <w:pPr>
      <w:numPr>
        <w:numId w:val="14"/>
      </w:numPr>
    </w:pPr>
  </w:style>
  <w:style w:type="paragraph" w:styleId="Datum">
    <w:name w:val="Date"/>
    <w:basedOn w:val="Normln"/>
    <w:next w:val="Normln"/>
    <w:semiHidden/>
    <w:rsid w:val="00794E4C"/>
  </w:style>
  <w:style w:type="character" w:styleId="DefiniceHTML">
    <w:name w:val="HTML Definition"/>
    <w:semiHidden/>
    <w:rsid w:val="00794E4C"/>
    <w:rPr>
      <w:i/>
      <w:iCs/>
    </w:rPr>
  </w:style>
  <w:style w:type="table" w:styleId="Elegantntabulka">
    <w:name w:val="Table Elegant"/>
    <w:basedOn w:val="Normlntabulka"/>
    <w:semiHidden/>
    <w:rsid w:val="00794E4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FormtovanvHTML">
    <w:name w:val="HTML Preformatted"/>
    <w:basedOn w:val="Normln"/>
    <w:link w:val="FormtovanvHTMLChar"/>
    <w:uiPriority w:val="99"/>
    <w:rsid w:val="00794E4C"/>
    <w:rPr>
      <w:rFonts w:ascii="Courier New" w:hAnsi="Courier New" w:cs="Times New Roman"/>
    </w:rPr>
  </w:style>
  <w:style w:type="character" w:styleId="Hypertextovodkaz">
    <w:name w:val="Hyperlink"/>
    <w:uiPriority w:val="99"/>
    <w:rsid w:val="00794E4C"/>
    <w:rPr>
      <w:color w:val="0000FF"/>
      <w:u w:val="single"/>
    </w:rPr>
  </w:style>
  <w:style w:type="table" w:styleId="Jednoduchtabulka1">
    <w:name w:val="Table Simple 1"/>
    <w:basedOn w:val="Normlntabulka"/>
    <w:semiHidden/>
    <w:rsid w:val="00794E4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Jednoduchtabulka2">
    <w:name w:val="Table Simple 2"/>
    <w:basedOn w:val="Normlntabulka"/>
    <w:semiHidden/>
    <w:rsid w:val="00794E4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lka3">
    <w:name w:val="Table Simple 3"/>
    <w:basedOn w:val="Normlntabulka"/>
    <w:semiHidden/>
    <w:rsid w:val="00794E4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Klasicktabulka1">
    <w:name w:val="Table Classic 1"/>
    <w:basedOn w:val="Normlntabulka"/>
    <w:semiHidden/>
    <w:rsid w:val="00794E4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lka2">
    <w:name w:val="Table Classic 2"/>
    <w:basedOn w:val="Normlntabulka"/>
    <w:semiHidden/>
    <w:rsid w:val="00794E4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icktabulka3">
    <w:name w:val="Table Classic 3"/>
    <w:basedOn w:val="Normlntabulka"/>
    <w:semiHidden/>
    <w:rsid w:val="00794E4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icktabulka4">
    <w:name w:val="Table Classic 4"/>
    <w:basedOn w:val="Normlntabulka"/>
    <w:semiHidden/>
    <w:rsid w:val="00794E4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KlvesniceHTML">
    <w:name w:val="HTML Keyboard"/>
    <w:semiHidden/>
    <w:rsid w:val="00794E4C"/>
    <w:rPr>
      <w:rFonts w:ascii="Courier New" w:hAnsi="Courier New" w:cs="Courier New"/>
      <w:sz w:val="20"/>
      <w:szCs w:val="20"/>
    </w:rPr>
  </w:style>
  <w:style w:type="character" w:styleId="KdHTML">
    <w:name w:val="HTML Code"/>
    <w:semiHidden/>
    <w:rsid w:val="00794E4C"/>
    <w:rPr>
      <w:rFonts w:ascii="Courier New" w:hAnsi="Courier New" w:cs="Courier New"/>
      <w:sz w:val="20"/>
      <w:szCs w:val="20"/>
    </w:rPr>
  </w:style>
  <w:style w:type="table" w:styleId="Moderntabulka">
    <w:name w:val="Table Contemporary"/>
    <w:basedOn w:val="Normlntabulka"/>
    <w:semiHidden/>
    <w:rsid w:val="00794E4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otivtabulky">
    <w:name w:val="Table Theme"/>
    <w:basedOn w:val="Normlntabulka"/>
    <w:semiHidden/>
    <w:rsid w:val="00794E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katabulky1">
    <w:name w:val="Table Grid 1"/>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Mkatabulky2">
    <w:name w:val="Table Grid 2"/>
    <w:basedOn w:val="Normlntabulka"/>
    <w:semiHidden/>
    <w:rsid w:val="00794E4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3">
    <w:name w:val="Table Grid 3"/>
    <w:basedOn w:val="Normlntabulka"/>
    <w:semiHidden/>
    <w:rsid w:val="00794E4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4">
    <w:name w:val="Table Grid 4"/>
    <w:basedOn w:val="Normlntabulka"/>
    <w:semiHidden/>
    <w:rsid w:val="00794E4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katabulky5">
    <w:name w:val="Table Grid 5"/>
    <w:basedOn w:val="Normlntabulka"/>
    <w:semiHidden/>
    <w:rsid w:val="00794E4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6">
    <w:name w:val="Table Grid 6"/>
    <w:basedOn w:val="Normlntabulka"/>
    <w:semiHidden/>
    <w:rsid w:val="00794E4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7">
    <w:name w:val="Table Grid 7"/>
    <w:basedOn w:val="Normlntabulka"/>
    <w:semiHidden/>
    <w:rsid w:val="00794E4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8">
    <w:name w:val="Table Grid 8"/>
    <w:basedOn w:val="Normlntabulka"/>
    <w:semiHidden/>
    <w:rsid w:val="00794E4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Nadpispoznmky">
    <w:name w:val="Note Heading"/>
    <w:basedOn w:val="Normln"/>
    <w:next w:val="Normln"/>
    <w:semiHidden/>
    <w:rsid w:val="00794E4C"/>
  </w:style>
  <w:style w:type="paragraph" w:styleId="Nzev">
    <w:name w:val="Title"/>
    <w:basedOn w:val="Normln"/>
    <w:link w:val="NzevChar"/>
    <w:uiPriority w:val="10"/>
    <w:qFormat/>
    <w:rsid w:val="00794E4C"/>
    <w:pPr>
      <w:spacing w:after="60"/>
      <w:jc w:val="center"/>
      <w:outlineLvl w:val="0"/>
    </w:pPr>
    <w:rPr>
      <w:b/>
      <w:bCs/>
      <w:kern w:val="28"/>
      <w:sz w:val="32"/>
      <w:szCs w:val="32"/>
    </w:rPr>
  </w:style>
  <w:style w:type="paragraph" w:styleId="Normlnweb">
    <w:name w:val="Normal (Web)"/>
    <w:basedOn w:val="Normln"/>
    <w:uiPriority w:val="99"/>
    <w:rsid w:val="00794E4C"/>
  </w:style>
  <w:style w:type="paragraph" w:styleId="Normlnodsazen">
    <w:name w:val="Normal Indent"/>
    <w:basedOn w:val="Normln"/>
    <w:semiHidden/>
    <w:rsid w:val="00794E4C"/>
    <w:pPr>
      <w:ind w:left="708"/>
    </w:pPr>
  </w:style>
  <w:style w:type="paragraph" w:styleId="Osloven">
    <w:name w:val="Salutation"/>
    <w:basedOn w:val="Normln"/>
    <w:next w:val="Normln"/>
    <w:semiHidden/>
    <w:rsid w:val="00794E4C"/>
  </w:style>
  <w:style w:type="paragraph" w:styleId="Podpis">
    <w:name w:val="Signature"/>
    <w:basedOn w:val="Normln"/>
    <w:semiHidden/>
    <w:rsid w:val="00794E4C"/>
    <w:pPr>
      <w:ind w:left="4252"/>
    </w:pPr>
  </w:style>
  <w:style w:type="paragraph" w:styleId="Podpise-mailu">
    <w:name w:val="E-mail Signature"/>
    <w:basedOn w:val="Normln"/>
    <w:semiHidden/>
    <w:rsid w:val="00794E4C"/>
  </w:style>
  <w:style w:type="paragraph" w:styleId="Podnadpis">
    <w:name w:val="Subtitle"/>
    <w:basedOn w:val="Normln"/>
    <w:qFormat/>
    <w:rsid w:val="00794E4C"/>
    <w:pPr>
      <w:spacing w:after="60"/>
      <w:jc w:val="center"/>
      <w:outlineLvl w:val="1"/>
    </w:pPr>
  </w:style>
  <w:style w:type="paragraph" w:styleId="Pokraovnseznamu">
    <w:name w:val="List Continue"/>
    <w:basedOn w:val="Normln"/>
    <w:semiHidden/>
    <w:rsid w:val="00794E4C"/>
    <w:pPr>
      <w:spacing w:after="120"/>
      <w:ind w:left="283"/>
    </w:pPr>
  </w:style>
  <w:style w:type="paragraph" w:styleId="Pokraovnseznamu2">
    <w:name w:val="List Continue 2"/>
    <w:basedOn w:val="Normln"/>
    <w:semiHidden/>
    <w:rsid w:val="00794E4C"/>
    <w:pPr>
      <w:spacing w:after="120"/>
      <w:ind w:left="566"/>
    </w:pPr>
  </w:style>
  <w:style w:type="paragraph" w:styleId="Pokraovnseznamu3">
    <w:name w:val="List Continue 3"/>
    <w:basedOn w:val="Normln"/>
    <w:semiHidden/>
    <w:rsid w:val="00794E4C"/>
    <w:pPr>
      <w:spacing w:after="120"/>
      <w:ind w:left="849"/>
    </w:pPr>
  </w:style>
  <w:style w:type="paragraph" w:styleId="Pokraovnseznamu4">
    <w:name w:val="List Continue 4"/>
    <w:basedOn w:val="Normln"/>
    <w:semiHidden/>
    <w:rsid w:val="00794E4C"/>
    <w:pPr>
      <w:spacing w:after="120"/>
      <w:ind w:left="1132"/>
    </w:pPr>
  </w:style>
  <w:style w:type="paragraph" w:styleId="Pokraovnseznamu5">
    <w:name w:val="List Continue 5"/>
    <w:basedOn w:val="Normln"/>
    <w:semiHidden/>
    <w:rsid w:val="00794E4C"/>
    <w:pPr>
      <w:spacing w:after="120"/>
      <w:ind w:left="1415"/>
    </w:pPr>
  </w:style>
  <w:style w:type="table" w:styleId="Profesionlntabulka">
    <w:name w:val="Table Professional"/>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PromnnHTML">
    <w:name w:val="HTML Variable"/>
    <w:semiHidden/>
    <w:rsid w:val="00794E4C"/>
    <w:rPr>
      <w:i/>
      <w:iCs/>
    </w:rPr>
  </w:style>
  <w:style w:type="paragraph" w:styleId="Prosttext">
    <w:name w:val="Plain Text"/>
    <w:basedOn w:val="Normln"/>
    <w:semiHidden/>
    <w:rsid w:val="00794E4C"/>
    <w:rPr>
      <w:rFonts w:ascii="Courier New" w:hAnsi="Courier New" w:cs="Courier New"/>
    </w:rPr>
  </w:style>
  <w:style w:type="character" w:styleId="PsacstrojHTML">
    <w:name w:val="HTML Typewriter"/>
    <w:semiHidden/>
    <w:rsid w:val="00794E4C"/>
    <w:rPr>
      <w:rFonts w:ascii="Courier New" w:hAnsi="Courier New" w:cs="Courier New"/>
      <w:sz w:val="20"/>
      <w:szCs w:val="20"/>
    </w:rPr>
  </w:style>
  <w:style w:type="paragraph" w:styleId="Seznam">
    <w:name w:val="List"/>
    <w:basedOn w:val="Normln"/>
    <w:semiHidden/>
    <w:rsid w:val="00794E4C"/>
    <w:pPr>
      <w:ind w:left="283" w:hanging="283"/>
    </w:pPr>
  </w:style>
  <w:style w:type="paragraph" w:styleId="Seznam2">
    <w:name w:val="List 2"/>
    <w:basedOn w:val="Normln"/>
    <w:semiHidden/>
    <w:rsid w:val="00794E4C"/>
    <w:pPr>
      <w:ind w:left="566" w:hanging="283"/>
    </w:pPr>
  </w:style>
  <w:style w:type="paragraph" w:styleId="Seznam3">
    <w:name w:val="List 3"/>
    <w:basedOn w:val="Normln"/>
    <w:semiHidden/>
    <w:rsid w:val="00794E4C"/>
    <w:pPr>
      <w:ind w:left="849" w:hanging="283"/>
    </w:pPr>
  </w:style>
  <w:style w:type="paragraph" w:styleId="Seznam4">
    <w:name w:val="List 4"/>
    <w:basedOn w:val="Normln"/>
    <w:semiHidden/>
    <w:rsid w:val="00794E4C"/>
    <w:pPr>
      <w:ind w:left="1132" w:hanging="283"/>
    </w:pPr>
  </w:style>
  <w:style w:type="paragraph" w:styleId="Seznam5">
    <w:name w:val="List 5"/>
    <w:basedOn w:val="Normln"/>
    <w:semiHidden/>
    <w:rsid w:val="00794E4C"/>
    <w:pPr>
      <w:ind w:left="1415" w:hanging="283"/>
    </w:pPr>
  </w:style>
  <w:style w:type="paragraph" w:styleId="Seznamsodrkami">
    <w:name w:val="List Bullet"/>
    <w:basedOn w:val="Normln"/>
    <w:semiHidden/>
    <w:rsid w:val="00794E4C"/>
    <w:pPr>
      <w:numPr>
        <w:numId w:val="15"/>
      </w:numPr>
    </w:pPr>
  </w:style>
  <w:style w:type="paragraph" w:styleId="Seznamsodrkami2">
    <w:name w:val="List Bullet 2"/>
    <w:basedOn w:val="Normln"/>
    <w:semiHidden/>
    <w:rsid w:val="00794E4C"/>
    <w:pPr>
      <w:numPr>
        <w:numId w:val="16"/>
      </w:numPr>
    </w:pPr>
  </w:style>
  <w:style w:type="paragraph" w:styleId="Seznamsodrkami3">
    <w:name w:val="List Bullet 3"/>
    <w:basedOn w:val="Normln"/>
    <w:semiHidden/>
    <w:rsid w:val="00794E4C"/>
    <w:pPr>
      <w:numPr>
        <w:numId w:val="17"/>
      </w:numPr>
    </w:pPr>
  </w:style>
  <w:style w:type="paragraph" w:styleId="Seznamsodrkami4">
    <w:name w:val="List Bullet 4"/>
    <w:basedOn w:val="Normln"/>
    <w:semiHidden/>
    <w:rsid w:val="00794E4C"/>
    <w:pPr>
      <w:numPr>
        <w:numId w:val="18"/>
      </w:numPr>
    </w:pPr>
  </w:style>
  <w:style w:type="paragraph" w:styleId="Seznamsodrkami5">
    <w:name w:val="List Bullet 5"/>
    <w:basedOn w:val="Normln"/>
    <w:semiHidden/>
    <w:rsid w:val="00794E4C"/>
    <w:pPr>
      <w:numPr>
        <w:numId w:val="19"/>
      </w:numPr>
    </w:pPr>
  </w:style>
  <w:style w:type="character" w:styleId="Siln">
    <w:name w:val="Strong"/>
    <w:uiPriority w:val="22"/>
    <w:qFormat/>
    <w:rsid w:val="00794E4C"/>
    <w:rPr>
      <w:b/>
      <w:bCs/>
    </w:rPr>
  </w:style>
  <w:style w:type="character" w:styleId="Sledovanodkaz">
    <w:name w:val="FollowedHyperlink"/>
    <w:semiHidden/>
    <w:rsid w:val="00794E4C"/>
    <w:rPr>
      <w:color w:val="800080"/>
      <w:u w:val="single"/>
    </w:rPr>
  </w:style>
  <w:style w:type="table" w:styleId="Sloupcetabulky1">
    <w:name w:val="Table Columns 1"/>
    <w:basedOn w:val="Normlntabulka"/>
    <w:semiHidden/>
    <w:rsid w:val="00794E4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2">
    <w:name w:val="Table Columns 2"/>
    <w:basedOn w:val="Normlntabulka"/>
    <w:semiHidden/>
    <w:rsid w:val="00794E4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3">
    <w:name w:val="Table Columns 3"/>
    <w:basedOn w:val="Normlntabulka"/>
    <w:semiHidden/>
    <w:rsid w:val="00794E4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Sloupcetabulky4">
    <w:name w:val="Table Columns 4"/>
    <w:basedOn w:val="Normlntabulka"/>
    <w:semiHidden/>
    <w:rsid w:val="00794E4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Sloupcetabulky5">
    <w:name w:val="Table Columns 5"/>
    <w:basedOn w:val="Normlntabulka"/>
    <w:semiHidden/>
    <w:rsid w:val="00794E4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ulkajakoseznam1">
    <w:name w:val="Table List 1"/>
    <w:basedOn w:val="Normlntabulka"/>
    <w:semiHidden/>
    <w:rsid w:val="00794E4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2">
    <w:name w:val="Table List 2"/>
    <w:basedOn w:val="Normlntabulka"/>
    <w:semiHidden/>
    <w:rsid w:val="00794E4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3">
    <w:name w:val="Table List 3"/>
    <w:basedOn w:val="Normlntabulka"/>
    <w:semiHidden/>
    <w:rsid w:val="00794E4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ulkajakoseznam4">
    <w:name w:val="Table List 4"/>
    <w:basedOn w:val="Normlntabulka"/>
    <w:semiHidden/>
    <w:rsid w:val="00794E4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lkajakoseznam5">
    <w:name w:val="Table List 5"/>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lkajakoseznam6">
    <w:name w:val="Table List 6"/>
    <w:basedOn w:val="Normlntabulka"/>
    <w:semiHidden/>
    <w:rsid w:val="00794E4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lkajakoseznam7">
    <w:name w:val="Table List 7"/>
    <w:basedOn w:val="Normlntabulka"/>
    <w:semiHidden/>
    <w:rsid w:val="00794E4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lkajakoseznam8">
    <w:name w:val="Table List 8"/>
    <w:basedOn w:val="Normlntabulka"/>
    <w:semiHidden/>
    <w:rsid w:val="00794E4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ulkasprostorovmiefekty1">
    <w:name w:val="Table 3D effects 1"/>
    <w:basedOn w:val="Normlntabulka"/>
    <w:semiHidden/>
    <w:rsid w:val="00794E4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rsid w:val="00794E4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rsid w:val="00794E4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rsid w:val="00794E4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rsid w:val="00794E4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vbloku">
    <w:name w:val="Block Text"/>
    <w:basedOn w:val="Normln"/>
    <w:semiHidden/>
    <w:rsid w:val="00794E4C"/>
    <w:pPr>
      <w:spacing w:after="120"/>
      <w:ind w:left="1440" w:right="1440"/>
    </w:pPr>
  </w:style>
  <w:style w:type="character" w:styleId="UkzkaHTML">
    <w:name w:val="HTML Sample"/>
    <w:semiHidden/>
    <w:rsid w:val="00794E4C"/>
    <w:rPr>
      <w:rFonts w:ascii="Courier New" w:hAnsi="Courier New" w:cs="Courier New"/>
    </w:rPr>
  </w:style>
  <w:style w:type="table" w:styleId="Webovtabulka1">
    <w:name w:val="Table Web 1"/>
    <w:basedOn w:val="Normlntabulka"/>
    <w:semiHidden/>
    <w:rsid w:val="00794E4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rsid w:val="00794E4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rsid w:val="00794E4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hlav">
    <w:name w:val="header"/>
    <w:basedOn w:val="Normln"/>
    <w:semiHidden/>
    <w:rsid w:val="00794E4C"/>
    <w:pPr>
      <w:tabs>
        <w:tab w:val="center" w:pos="4536"/>
        <w:tab w:val="right" w:pos="9072"/>
      </w:tabs>
    </w:pPr>
  </w:style>
  <w:style w:type="paragraph" w:styleId="Zhlavzprvy">
    <w:name w:val="Message Header"/>
    <w:basedOn w:val="Normln"/>
    <w:semiHidden/>
    <w:rsid w:val="00794E4C"/>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Zkladntext">
    <w:name w:val="Body Text"/>
    <w:basedOn w:val="Normln"/>
    <w:semiHidden/>
    <w:rsid w:val="00794E4C"/>
    <w:pPr>
      <w:spacing w:after="120"/>
    </w:pPr>
  </w:style>
  <w:style w:type="paragraph" w:styleId="Zkladntext-prvnodsazen">
    <w:name w:val="Body Text First Indent"/>
    <w:basedOn w:val="Zkladntext"/>
    <w:semiHidden/>
    <w:rsid w:val="00794E4C"/>
    <w:pPr>
      <w:ind w:firstLine="210"/>
    </w:pPr>
  </w:style>
  <w:style w:type="paragraph" w:styleId="Zkladntextodsazen">
    <w:name w:val="Body Text Indent"/>
    <w:basedOn w:val="Normln"/>
    <w:semiHidden/>
    <w:rsid w:val="00794E4C"/>
    <w:pPr>
      <w:spacing w:after="120"/>
      <w:ind w:left="283"/>
    </w:pPr>
  </w:style>
  <w:style w:type="paragraph" w:styleId="Zkladntext-prvnodsazen2">
    <w:name w:val="Body Text First Indent 2"/>
    <w:basedOn w:val="Zkladntextodsazen"/>
    <w:semiHidden/>
    <w:rsid w:val="00794E4C"/>
    <w:pPr>
      <w:ind w:firstLine="210"/>
    </w:pPr>
  </w:style>
  <w:style w:type="paragraph" w:styleId="Zkladntext2">
    <w:name w:val="Body Text 2"/>
    <w:basedOn w:val="Normln"/>
    <w:semiHidden/>
    <w:rsid w:val="00794E4C"/>
    <w:pPr>
      <w:spacing w:after="120" w:line="480" w:lineRule="auto"/>
    </w:pPr>
  </w:style>
  <w:style w:type="paragraph" w:styleId="Zkladntext3">
    <w:name w:val="Body Text 3"/>
    <w:basedOn w:val="Normln"/>
    <w:semiHidden/>
    <w:rsid w:val="00794E4C"/>
    <w:pPr>
      <w:spacing w:after="120"/>
    </w:pPr>
    <w:rPr>
      <w:sz w:val="16"/>
      <w:szCs w:val="16"/>
    </w:rPr>
  </w:style>
  <w:style w:type="paragraph" w:styleId="Zkladntextodsazen2">
    <w:name w:val="Body Text Indent 2"/>
    <w:basedOn w:val="Normln"/>
    <w:semiHidden/>
    <w:rsid w:val="00794E4C"/>
    <w:pPr>
      <w:spacing w:after="120" w:line="480" w:lineRule="auto"/>
      <w:ind w:left="283"/>
    </w:pPr>
  </w:style>
  <w:style w:type="paragraph" w:styleId="Zkladntextodsazen3">
    <w:name w:val="Body Text Indent 3"/>
    <w:basedOn w:val="Normln"/>
    <w:semiHidden/>
    <w:rsid w:val="00794E4C"/>
    <w:pPr>
      <w:spacing w:after="120"/>
      <w:ind w:left="283"/>
    </w:pPr>
    <w:rPr>
      <w:sz w:val="16"/>
      <w:szCs w:val="16"/>
    </w:rPr>
  </w:style>
  <w:style w:type="paragraph" w:styleId="Zpat">
    <w:name w:val="footer"/>
    <w:basedOn w:val="Normln"/>
    <w:semiHidden/>
    <w:rsid w:val="00794E4C"/>
    <w:pPr>
      <w:tabs>
        <w:tab w:val="center" w:pos="4536"/>
        <w:tab w:val="right" w:pos="9072"/>
      </w:tabs>
    </w:pPr>
  </w:style>
  <w:style w:type="paragraph" w:styleId="Zvr">
    <w:name w:val="Closing"/>
    <w:basedOn w:val="Normln"/>
    <w:semiHidden/>
    <w:rsid w:val="00794E4C"/>
    <w:pPr>
      <w:ind w:left="4252"/>
    </w:pPr>
  </w:style>
  <w:style w:type="paragraph" w:styleId="Zptenadresanaoblku">
    <w:name w:val="envelope return"/>
    <w:basedOn w:val="Normln"/>
    <w:semiHidden/>
    <w:rsid w:val="00794E4C"/>
  </w:style>
  <w:style w:type="character" w:customStyle="1" w:styleId="Zvraznn">
    <w:name w:val="Zvýraznění"/>
    <w:qFormat/>
    <w:rsid w:val="00794E4C"/>
    <w:rPr>
      <w:i/>
      <w:iCs/>
    </w:rPr>
  </w:style>
  <w:style w:type="paragraph" w:customStyle="1" w:styleId="F-nadpis4">
    <w:name w:val="F - nadpis 4"/>
    <w:basedOn w:val="F2-zkladn"/>
    <w:next w:val="F2-zkladn"/>
    <w:rsid w:val="00C5024B"/>
    <w:pPr>
      <w:keepNext/>
      <w:keepLines/>
      <w:numPr>
        <w:ilvl w:val="3"/>
        <w:numId w:val="6"/>
      </w:numPr>
      <w:suppressAutoHyphens/>
      <w:spacing w:before="480"/>
      <w:outlineLvl w:val="3"/>
    </w:pPr>
    <w:rPr>
      <w:b/>
    </w:rPr>
  </w:style>
  <w:style w:type="table" w:customStyle="1" w:styleId="F-tabulka">
    <w:name w:val="F - tabulka"/>
    <w:basedOn w:val="Normlntabulka"/>
    <w:rsid w:val="00454D44"/>
    <w:rPr>
      <w:rFonts w:ascii="Arial" w:hAnsi="Arial" w:cs="Arial"/>
      <w:sz w:val="16"/>
    </w:rPr>
    <w:tblPr>
      <w:tblBorders>
        <w:bottom w:val="single" w:sz="12" w:space="0" w:color="000080"/>
      </w:tblBorders>
      <w:tblCellMar>
        <w:left w:w="68" w:type="dxa"/>
        <w:right w:w="68" w:type="dxa"/>
      </w:tblCellMar>
    </w:tblPr>
    <w:tcPr>
      <w:shd w:val="clear" w:color="auto" w:fill="auto"/>
    </w:tcPr>
    <w:tblStylePr w:type="firstRow">
      <w:rPr>
        <w:b/>
      </w:rPr>
      <w:tblPr/>
      <w:trPr>
        <w:tblHeader/>
      </w:trPr>
      <w:tcPr>
        <w:tcBorders>
          <w:top w:val="nil"/>
          <w:left w:val="nil"/>
          <w:bottom w:val="nil"/>
          <w:right w:val="nil"/>
          <w:insideH w:val="nil"/>
          <w:insideV w:val="nil"/>
          <w:tl2br w:val="nil"/>
          <w:tr2bl w:val="nil"/>
        </w:tcBorders>
        <w:shd w:val="clear" w:color="auto" w:fill="000080"/>
      </w:tcPr>
    </w:tblStylePr>
    <w:tblStylePr w:type="firstCol">
      <w:pPr>
        <w:jc w:val="left"/>
      </w:pPr>
    </w:tblStylePr>
  </w:style>
  <w:style w:type="paragraph" w:customStyle="1" w:styleId="F-nadpis5">
    <w:name w:val="F - nadpis 5"/>
    <w:basedOn w:val="F2-zkladn"/>
    <w:next w:val="F2-zkladn"/>
    <w:rsid w:val="009145F6"/>
    <w:pPr>
      <w:keepNext/>
      <w:keepLines/>
      <w:tabs>
        <w:tab w:val="left" w:pos="794"/>
      </w:tabs>
      <w:suppressAutoHyphens/>
      <w:spacing w:before="480"/>
      <w:outlineLvl w:val="4"/>
    </w:pPr>
    <w:rPr>
      <w:b/>
      <w:bCs/>
    </w:rPr>
  </w:style>
  <w:style w:type="paragraph" w:styleId="Obsah1">
    <w:name w:val="toc 1"/>
    <w:basedOn w:val="Normln"/>
    <w:next w:val="Normln"/>
    <w:autoRedefine/>
    <w:semiHidden/>
    <w:rsid w:val="001A7DE3"/>
    <w:pPr>
      <w:tabs>
        <w:tab w:val="left" w:pos="794"/>
        <w:tab w:val="right" w:leader="dot" w:pos="9072"/>
      </w:tabs>
      <w:spacing w:before="120" w:after="120" w:line="360" w:lineRule="auto"/>
      <w:ind w:left="794" w:hanging="794"/>
    </w:pPr>
    <w:rPr>
      <w:b/>
      <w:bCs/>
      <w:caps/>
      <w:noProof/>
      <w:lang w:val="de-DE"/>
    </w:rPr>
  </w:style>
  <w:style w:type="paragraph" w:styleId="Obsah2">
    <w:name w:val="toc 2"/>
    <w:basedOn w:val="Obsah1"/>
    <w:next w:val="Normln"/>
    <w:autoRedefine/>
    <w:semiHidden/>
    <w:rsid w:val="00C77777"/>
    <w:pPr>
      <w:spacing w:before="60" w:after="0" w:line="240" w:lineRule="auto"/>
    </w:pPr>
    <w:rPr>
      <w:b w:val="0"/>
      <w:caps w:val="0"/>
      <w:lang w:val="de-AT"/>
    </w:rPr>
  </w:style>
  <w:style w:type="paragraph" w:styleId="Obsah3">
    <w:name w:val="toc 3"/>
    <w:basedOn w:val="Obsah2"/>
    <w:next w:val="Normln"/>
    <w:autoRedefine/>
    <w:semiHidden/>
    <w:rsid w:val="00C77777"/>
    <w:pPr>
      <w:spacing w:before="0"/>
    </w:pPr>
  </w:style>
  <w:style w:type="paragraph" w:styleId="Textpoznpodarou">
    <w:name w:val="footnote text"/>
    <w:basedOn w:val="F-poznmkapodarou"/>
    <w:next w:val="F-poznmkapodarou"/>
    <w:link w:val="TextpoznpodarouChar"/>
    <w:uiPriority w:val="99"/>
    <w:semiHidden/>
    <w:rsid w:val="004202CB"/>
  </w:style>
  <w:style w:type="character" w:styleId="Znakapoznpodarou">
    <w:name w:val="footnote reference"/>
    <w:uiPriority w:val="99"/>
    <w:semiHidden/>
    <w:rsid w:val="009145F6"/>
    <w:rPr>
      <w:vertAlign w:val="superscript"/>
    </w:rPr>
  </w:style>
  <w:style w:type="paragraph" w:customStyle="1" w:styleId="F-zpat">
    <w:name w:val="F - zápatí"/>
    <w:basedOn w:val="F2-zkladn"/>
    <w:link w:val="F-zpatCharChar"/>
    <w:rsid w:val="00C941AD"/>
    <w:pPr>
      <w:spacing w:before="0" w:line="200" w:lineRule="exact"/>
      <w:jc w:val="center"/>
    </w:pPr>
    <w:rPr>
      <w:sz w:val="16"/>
      <w:szCs w:val="16"/>
    </w:rPr>
  </w:style>
  <w:style w:type="character" w:customStyle="1" w:styleId="F2-zkladnCharChar">
    <w:name w:val="F2 - základní Char Char"/>
    <w:link w:val="F2-zkladn"/>
    <w:rsid w:val="00D74098"/>
    <w:rPr>
      <w:rFonts w:ascii="Arial" w:hAnsi="Arial" w:cs="Arial"/>
      <w:lang w:val="cs-CZ" w:eastAsia="cs-CZ" w:bidi="ar-SA"/>
    </w:rPr>
  </w:style>
  <w:style w:type="character" w:customStyle="1" w:styleId="F-zpatCharChar">
    <w:name w:val="F - zápatí Char Char"/>
    <w:link w:val="F-zpat"/>
    <w:rsid w:val="00E71F11"/>
    <w:rPr>
      <w:rFonts w:ascii="Arial" w:hAnsi="Arial" w:cs="Arial"/>
      <w:sz w:val="16"/>
      <w:szCs w:val="16"/>
      <w:lang w:val="cs-CZ" w:eastAsia="cs-CZ" w:bidi="ar-SA"/>
    </w:rPr>
  </w:style>
  <w:style w:type="paragraph" w:customStyle="1" w:styleId="F-poznmkapodarou">
    <w:name w:val="F - poznámka pod čarou"/>
    <w:basedOn w:val="F-zpat"/>
    <w:rsid w:val="009145F6"/>
    <w:pPr>
      <w:jc w:val="left"/>
    </w:pPr>
  </w:style>
  <w:style w:type="paragraph" w:customStyle="1" w:styleId="F-zdroj">
    <w:name w:val="F - zdroj"/>
    <w:basedOn w:val="F2-zkladn"/>
    <w:next w:val="F2-zkladn"/>
    <w:rsid w:val="00040CE8"/>
    <w:pPr>
      <w:spacing w:before="60" w:line="200" w:lineRule="exact"/>
    </w:pPr>
    <w:rPr>
      <w:i/>
      <w:sz w:val="16"/>
    </w:rPr>
  </w:style>
  <w:style w:type="paragraph" w:customStyle="1" w:styleId="F-titul">
    <w:name w:val="F - titul"/>
    <w:basedOn w:val="F2-zkladn"/>
    <w:next w:val="F2-zkladn"/>
    <w:rsid w:val="00D32759"/>
    <w:pPr>
      <w:keepNext/>
      <w:keepLines/>
      <w:suppressAutoHyphens/>
      <w:spacing w:before="480" w:line="400" w:lineRule="exact"/>
    </w:pPr>
    <w:rPr>
      <w:b/>
      <w:sz w:val="32"/>
    </w:rPr>
  </w:style>
  <w:style w:type="paragraph" w:styleId="Obsah4">
    <w:name w:val="toc 4"/>
    <w:basedOn w:val="Obsah3"/>
    <w:next w:val="Normln"/>
    <w:autoRedefine/>
    <w:semiHidden/>
    <w:rsid w:val="00C77777"/>
  </w:style>
  <w:style w:type="paragraph" w:styleId="Obsah5">
    <w:name w:val="toc 5"/>
    <w:basedOn w:val="Normln"/>
    <w:next w:val="Normln"/>
    <w:autoRedefine/>
    <w:semiHidden/>
    <w:rsid w:val="00C77777"/>
    <w:pPr>
      <w:tabs>
        <w:tab w:val="left" w:pos="794"/>
        <w:tab w:val="right" w:leader="dot" w:pos="9060"/>
      </w:tabs>
      <w:ind w:left="794"/>
    </w:pPr>
  </w:style>
  <w:style w:type="paragraph" w:customStyle="1" w:styleId="F2Alt-texttabulky">
    <w:name w:val="F2+Alt - text tabulky"/>
    <w:basedOn w:val="F2-zkladn"/>
    <w:rsid w:val="00920F36"/>
    <w:pPr>
      <w:widowControl w:val="0"/>
      <w:suppressAutoHyphens/>
      <w:spacing w:before="40" w:after="40" w:line="240" w:lineRule="auto"/>
      <w:jc w:val="left"/>
    </w:pPr>
    <w:rPr>
      <w:sz w:val="16"/>
      <w:szCs w:val="16"/>
    </w:rPr>
  </w:style>
  <w:style w:type="paragraph" w:styleId="Textbubliny">
    <w:name w:val="Balloon Text"/>
    <w:basedOn w:val="Normln"/>
    <w:link w:val="TextbublinyChar"/>
    <w:rsid w:val="00E14EC2"/>
    <w:pPr>
      <w:spacing w:before="0" w:line="240" w:lineRule="auto"/>
    </w:pPr>
    <w:rPr>
      <w:rFonts w:ascii="Tahoma" w:hAnsi="Tahoma" w:cs="Times New Roman"/>
      <w:sz w:val="16"/>
      <w:szCs w:val="16"/>
    </w:rPr>
  </w:style>
  <w:style w:type="character" w:customStyle="1" w:styleId="TextbublinyChar">
    <w:name w:val="Text bubliny Char"/>
    <w:link w:val="Textbubliny"/>
    <w:rsid w:val="00E14EC2"/>
    <w:rPr>
      <w:rFonts w:ascii="Tahoma" w:hAnsi="Tahoma" w:cs="Tahoma"/>
      <w:sz w:val="16"/>
      <w:szCs w:val="16"/>
    </w:rPr>
  </w:style>
  <w:style w:type="character" w:styleId="Odkaznakoment">
    <w:name w:val="annotation reference"/>
    <w:uiPriority w:val="99"/>
    <w:rsid w:val="00B839BA"/>
    <w:rPr>
      <w:sz w:val="16"/>
      <w:szCs w:val="16"/>
    </w:rPr>
  </w:style>
  <w:style w:type="paragraph" w:styleId="Textkomente">
    <w:name w:val="annotation text"/>
    <w:basedOn w:val="Normln"/>
    <w:link w:val="TextkomenteChar"/>
    <w:rsid w:val="00B839BA"/>
    <w:rPr>
      <w:rFonts w:cs="Times New Roman"/>
    </w:rPr>
  </w:style>
  <w:style w:type="character" w:customStyle="1" w:styleId="TextkomenteChar">
    <w:name w:val="Text komentáře Char"/>
    <w:link w:val="Textkomente"/>
    <w:rsid w:val="00B839BA"/>
    <w:rPr>
      <w:rFonts w:ascii="Arial" w:hAnsi="Arial" w:cs="Arial"/>
    </w:rPr>
  </w:style>
  <w:style w:type="paragraph" w:styleId="Pedmtkomente">
    <w:name w:val="annotation subject"/>
    <w:basedOn w:val="Textkomente"/>
    <w:next w:val="Textkomente"/>
    <w:link w:val="PedmtkomenteChar"/>
    <w:rsid w:val="00B839BA"/>
    <w:rPr>
      <w:b/>
      <w:bCs/>
    </w:rPr>
  </w:style>
  <w:style w:type="character" w:customStyle="1" w:styleId="PedmtkomenteChar">
    <w:name w:val="Předmět komentáře Char"/>
    <w:link w:val="Pedmtkomente"/>
    <w:rsid w:val="00B839BA"/>
    <w:rPr>
      <w:rFonts w:ascii="Arial" w:hAnsi="Arial" w:cs="Arial"/>
      <w:b/>
      <w:bCs/>
    </w:rPr>
  </w:style>
  <w:style w:type="character" w:customStyle="1" w:styleId="FormtovanvHTMLChar">
    <w:name w:val="Formátovaný v HTML Char"/>
    <w:link w:val="FormtovanvHTML"/>
    <w:uiPriority w:val="99"/>
    <w:rsid w:val="0043115E"/>
    <w:rPr>
      <w:rFonts w:ascii="Courier New" w:hAnsi="Courier New" w:cs="Courier New"/>
    </w:rPr>
  </w:style>
  <w:style w:type="character" w:customStyle="1" w:styleId="Nevyeenzmnka1">
    <w:name w:val="Nevyřešená zmínka1"/>
    <w:uiPriority w:val="99"/>
    <w:semiHidden/>
    <w:unhideWhenUsed/>
    <w:rsid w:val="00A7414F"/>
    <w:rPr>
      <w:color w:val="605E5C"/>
      <w:shd w:val="clear" w:color="auto" w:fill="E1DFDD"/>
    </w:rPr>
  </w:style>
  <w:style w:type="paragraph" w:styleId="Odstavecseseznamem">
    <w:name w:val="List Paragraph"/>
    <w:aliases w:val="List Level 1,PRI Bullets,Bullet Paragraph,References,маркированный,Main numbered paragraph,Question"/>
    <w:basedOn w:val="Normln"/>
    <w:link w:val="OdstavecseseznamemChar"/>
    <w:uiPriority w:val="34"/>
    <w:qFormat/>
    <w:rsid w:val="00B93072"/>
    <w:pPr>
      <w:ind w:left="720"/>
      <w:contextualSpacing/>
    </w:pPr>
  </w:style>
  <w:style w:type="character" w:customStyle="1" w:styleId="NzevChar">
    <w:name w:val="Název Char"/>
    <w:basedOn w:val="Standardnpsmoodstavce"/>
    <w:link w:val="Nzev"/>
    <w:uiPriority w:val="10"/>
    <w:rsid w:val="007238DA"/>
    <w:rPr>
      <w:rFonts w:ascii="Arial" w:hAnsi="Arial" w:cs="Arial"/>
      <w:b/>
      <w:bCs/>
      <w:kern w:val="28"/>
      <w:sz w:val="32"/>
      <w:szCs w:val="32"/>
    </w:rPr>
  </w:style>
  <w:style w:type="paragraph" w:styleId="Revize">
    <w:name w:val="Revision"/>
    <w:hidden/>
    <w:uiPriority w:val="99"/>
    <w:semiHidden/>
    <w:rsid w:val="00DE5661"/>
    <w:rPr>
      <w:rFonts w:ascii="Arial" w:hAnsi="Arial" w:cs="Arial"/>
    </w:rPr>
  </w:style>
  <w:style w:type="character" w:customStyle="1" w:styleId="Nevyeenzmnka2">
    <w:name w:val="Nevyřešená zmínka2"/>
    <w:basedOn w:val="Standardnpsmoodstavce"/>
    <w:uiPriority w:val="99"/>
    <w:semiHidden/>
    <w:unhideWhenUsed/>
    <w:rsid w:val="00431E52"/>
    <w:rPr>
      <w:color w:val="605E5C"/>
      <w:shd w:val="clear" w:color="auto" w:fill="E1DFDD"/>
    </w:rPr>
  </w:style>
  <w:style w:type="paragraph" w:customStyle="1" w:styleId="FIL3Body">
    <w:name w:val="FIL_3_Body"/>
    <w:basedOn w:val="Normln"/>
    <w:qFormat/>
    <w:rsid w:val="00611687"/>
    <w:pPr>
      <w:spacing w:before="45" w:after="120" w:line="276" w:lineRule="auto"/>
      <w:jc w:val="left"/>
    </w:pPr>
    <w:rPr>
      <w:rFonts w:cs="Times New Roman"/>
      <w:color w:val="555555"/>
      <w:sz w:val="18"/>
      <w:szCs w:val="24"/>
      <w:lang w:val="en-GB" w:eastAsia="en-GB"/>
    </w:rPr>
  </w:style>
  <w:style w:type="paragraph" w:customStyle="1" w:styleId="f2-zkladn0">
    <w:name w:val="f2-zkladn"/>
    <w:basedOn w:val="Normln"/>
    <w:rsid w:val="00D404D5"/>
    <w:pPr>
      <w:spacing w:before="100" w:beforeAutospacing="1" w:after="100" w:afterAutospacing="1" w:line="240" w:lineRule="auto"/>
      <w:jc w:val="left"/>
    </w:pPr>
    <w:rPr>
      <w:rFonts w:ascii="Times New Roman" w:hAnsi="Times New Roman" w:cs="Times New Roman"/>
      <w:sz w:val="24"/>
      <w:szCs w:val="24"/>
    </w:rPr>
  </w:style>
  <w:style w:type="paragraph" w:customStyle="1" w:styleId="body-l">
    <w:name w:val="body-l"/>
    <w:basedOn w:val="Normln"/>
    <w:rsid w:val="0057387E"/>
    <w:pPr>
      <w:spacing w:before="100" w:beforeAutospacing="1" w:after="100" w:afterAutospacing="1" w:line="240" w:lineRule="auto"/>
      <w:jc w:val="left"/>
    </w:pPr>
    <w:rPr>
      <w:rFonts w:ascii="Times New Roman" w:hAnsi="Times New Roman" w:cs="Times New Roman"/>
      <w:sz w:val="24"/>
      <w:szCs w:val="24"/>
    </w:rPr>
  </w:style>
  <w:style w:type="paragraph" w:customStyle="1" w:styleId="paragraph">
    <w:name w:val="paragraph"/>
    <w:basedOn w:val="Normln"/>
    <w:rsid w:val="006B6F61"/>
    <w:pPr>
      <w:spacing w:before="100" w:beforeAutospacing="1" w:after="100" w:afterAutospacing="1" w:line="240" w:lineRule="auto"/>
      <w:jc w:val="left"/>
    </w:pPr>
    <w:rPr>
      <w:rFonts w:ascii="Times New Roman" w:hAnsi="Times New Roman" w:cs="Times New Roman"/>
      <w:sz w:val="24"/>
      <w:szCs w:val="24"/>
      <w:lang w:val="en-GB" w:eastAsia="zh-CN"/>
    </w:rPr>
  </w:style>
  <w:style w:type="character" w:customStyle="1" w:styleId="normaltextrun">
    <w:name w:val="normaltextrun"/>
    <w:basedOn w:val="Standardnpsmoodstavce"/>
    <w:rsid w:val="006B6F61"/>
  </w:style>
  <w:style w:type="character" w:customStyle="1" w:styleId="eop">
    <w:name w:val="eop"/>
    <w:basedOn w:val="Standardnpsmoodstavce"/>
    <w:rsid w:val="006B6F61"/>
  </w:style>
  <w:style w:type="paragraph" w:customStyle="1" w:styleId="xmsonormal">
    <w:name w:val="x_msonormal"/>
    <w:basedOn w:val="Normln"/>
    <w:rsid w:val="00A82114"/>
    <w:pPr>
      <w:spacing w:before="0" w:line="240" w:lineRule="auto"/>
      <w:jc w:val="left"/>
    </w:pPr>
    <w:rPr>
      <w:rFonts w:ascii="Calibri" w:eastAsia="Gulim" w:hAnsi="Calibri" w:cs="Calibri"/>
      <w:sz w:val="22"/>
      <w:szCs w:val="22"/>
      <w:lang w:val="en-GB" w:eastAsia="ko-KR"/>
    </w:rPr>
  </w:style>
  <w:style w:type="character" w:customStyle="1" w:styleId="OdstavecseseznamemChar">
    <w:name w:val="Odstavec se seznamem Char"/>
    <w:aliases w:val="List Level 1 Char,PRI Bullets Char,Bullet Paragraph Char,References Char,маркированный Char,Main numbered paragraph Char,Question Char"/>
    <w:link w:val="Odstavecseseznamem"/>
    <w:uiPriority w:val="34"/>
    <w:locked/>
    <w:rsid w:val="00A82114"/>
    <w:rPr>
      <w:rFonts w:ascii="Arial" w:hAnsi="Arial" w:cs="Arial"/>
    </w:rPr>
  </w:style>
  <w:style w:type="character" w:customStyle="1" w:styleId="ui-provider">
    <w:name w:val="ui-provider"/>
    <w:basedOn w:val="Standardnpsmoodstavce"/>
    <w:rsid w:val="00EB5B49"/>
  </w:style>
  <w:style w:type="character" w:customStyle="1" w:styleId="Nevyeenzmnka3">
    <w:name w:val="Nevyřešená zmínka3"/>
    <w:basedOn w:val="Standardnpsmoodstavce"/>
    <w:uiPriority w:val="99"/>
    <w:semiHidden/>
    <w:unhideWhenUsed/>
    <w:rsid w:val="00AB759C"/>
    <w:rPr>
      <w:color w:val="605E5C"/>
      <w:shd w:val="clear" w:color="auto" w:fill="E1DFDD"/>
    </w:rPr>
  </w:style>
  <w:style w:type="character" w:customStyle="1" w:styleId="TextpoznpodarouChar">
    <w:name w:val="Text pozn. pod čarou Char"/>
    <w:basedOn w:val="Standardnpsmoodstavce"/>
    <w:link w:val="Textpoznpodarou"/>
    <w:uiPriority w:val="99"/>
    <w:semiHidden/>
    <w:rsid w:val="00EF3AB4"/>
    <w:rPr>
      <w:rFonts w:ascii="Arial" w:hAnsi="Arial" w:cs="Arial"/>
      <w:sz w:val="16"/>
      <w:szCs w:val="16"/>
    </w:rPr>
  </w:style>
  <w:style w:type="character" w:customStyle="1" w:styleId="cf01">
    <w:name w:val="cf01"/>
    <w:basedOn w:val="Standardnpsmoodstavce"/>
    <w:rsid w:val="00EF3AB4"/>
    <w:rPr>
      <w:rFonts w:ascii="Segoe UI" w:hAnsi="Segoe UI" w:cs="Segoe UI" w:hint="default"/>
      <w:sz w:val="18"/>
      <w:szCs w:val="18"/>
    </w:rPr>
  </w:style>
  <w:style w:type="character" w:styleId="Nevyeenzmnka">
    <w:name w:val="Unresolved Mention"/>
    <w:basedOn w:val="Standardnpsmoodstavce"/>
    <w:uiPriority w:val="99"/>
    <w:semiHidden/>
    <w:unhideWhenUsed/>
    <w:rsid w:val="00884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0215">
      <w:bodyDiv w:val="1"/>
      <w:marLeft w:val="0"/>
      <w:marRight w:val="0"/>
      <w:marTop w:val="0"/>
      <w:marBottom w:val="0"/>
      <w:divBdr>
        <w:top w:val="none" w:sz="0" w:space="0" w:color="auto"/>
        <w:left w:val="none" w:sz="0" w:space="0" w:color="auto"/>
        <w:bottom w:val="none" w:sz="0" w:space="0" w:color="auto"/>
        <w:right w:val="none" w:sz="0" w:space="0" w:color="auto"/>
      </w:divBdr>
    </w:div>
    <w:div w:id="26224290">
      <w:bodyDiv w:val="1"/>
      <w:marLeft w:val="0"/>
      <w:marRight w:val="0"/>
      <w:marTop w:val="0"/>
      <w:marBottom w:val="0"/>
      <w:divBdr>
        <w:top w:val="none" w:sz="0" w:space="0" w:color="auto"/>
        <w:left w:val="none" w:sz="0" w:space="0" w:color="auto"/>
        <w:bottom w:val="none" w:sz="0" w:space="0" w:color="auto"/>
        <w:right w:val="none" w:sz="0" w:space="0" w:color="auto"/>
      </w:divBdr>
    </w:div>
    <w:div w:id="32000940">
      <w:bodyDiv w:val="1"/>
      <w:marLeft w:val="0"/>
      <w:marRight w:val="0"/>
      <w:marTop w:val="0"/>
      <w:marBottom w:val="0"/>
      <w:divBdr>
        <w:top w:val="none" w:sz="0" w:space="0" w:color="auto"/>
        <w:left w:val="none" w:sz="0" w:space="0" w:color="auto"/>
        <w:bottom w:val="none" w:sz="0" w:space="0" w:color="auto"/>
        <w:right w:val="none" w:sz="0" w:space="0" w:color="auto"/>
      </w:divBdr>
    </w:div>
    <w:div w:id="47845716">
      <w:bodyDiv w:val="1"/>
      <w:marLeft w:val="0"/>
      <w:marRight w:val="0"/>
      <w:marTop w:val="0"/>
      <w:marBottom w:val="0"/>
      <w:divBdr>
        <w:top w:val="none" w:sz="0" w:space="0" w:color="auto"/>
        <w:left w:val="none" w:sz="0" w:space="0" w:color="auto"/>
        <w:bottom w:val="none" w:sz="0" w:space="0" w:color="auto"/>
        <w:right w:val="none" w:sz="0" w:space="0" w:color="auto"/>
      </w:divBdr>
    </w:div>
    <w:div w:id="93790362">
      <w:bodyDiv w:val="1"/>
      <w:marLeft w:val="0"/>
      <w:marRight w:val="0"/>
      <w:marTop w:val="0"/>
      <w:marBottom w:val="0"/>
      <w:divBdr>
        <w:top w:val="none" w:sz="0" w:space="0" w:color="auto"/>
        <w:left w:val="none" w:sz="0" w:space="0" w:color="auto"/>
        <w:bottom w:val="none" w:sz="0" w:space="0" w:color="auto"/>
        <w:right w:val="none" w:sz="0" w:space="0" w:color="auto"/>
      </w:divBdr>
    </w:div>
    <w:div w:id="117335800">
      <w:bodyDiv w:val="1"/>
      <w:marLeft w:val="0"/>
      <w:marRight w:val="0"/>
      <w:marTop w:val="0"/>
      <w:marBottom w:val="0"/>
      <w:divBdr>
        <w:top w:val="none" w:sz="0" w:space="0" w:color="auto"/>
        <w:left w:val="none" w:sz="0" w:space="0" w:color="auto"/>
        <w:bottom w:val="none" w:sz="0" w:space="0" w:color="auto"/>
        <w:right w:val="none" w:sz="0" w:space="0" w:color="auto"/>
      </w:divBdr>
    </w:div>
    <w:div w:id="130027365">
      <w:bodyDiv w:val="1"/>
      <w:marLeft w:val="0"/>
      <w:marRight w:val="0"/>
      <w:marTop w:val="0"/>
      <w:marBottom w:val="0"/>
      <w:divBdr>
        <w:top w:val="none" w:sz="0" w:space="0" w:color="auto"/>
        <w:left w:val="none" w:sz="0" w:space="0" w:color="auto"/>
        <w:bottom w:val="none" w:sz="0" w:space="0" w:color="auto"/>
        <w:right w:val="none" w:sz="0" w:space="0" w:color="auto"/>
      </w:divBdr>
    </w:div>
    <w:div w:id="171918904">
      <w:bodyDiv w:val="1"/>
      <w:marLeft w:val="0"/>
      <w:marRight w:val="0"/>
      <w:marTop w:val="0"/>
      <w:marBottom w:val="0"/>
      <w:divBdr>
        <w:top w:val="none" w:sz="0" w:space="0" w:color="auto"/>
        <w:left w:val="none" w:sz="0" w:space="0" w:color="auto"/>
        <w:bottom w:val="none" w:sz="0" w:space="0" w:color="auto"/>
        <w:right w:val="none" w:sz="0" w:space="0" w:color="auto"/>
      </w:divBdr>
    </w:div>
    <w:div w:id="196479142">
      <w:bodyDiv w:val="1"/>
      <w:marLeft w:val="0"/>
      <w:marRight w:val="0"/>
      <w:marTop w:val="0"/>
      <w:marBottom w:val="0"/>
      <w:divBdr>
        <w:top w:val="none" w:sz="0" w:space="0" w:color="auto"/>
        <w:left w:val="none" w:sz="0" w:space="0" w:color="auto"/>
        <w:bottom w:val="none" w:sz="0" w:space="0" w:color="auto"/>
        <w:right w:val="none" w:sz="0" w:space="0" w:color="auto"/>
      </w:divBdr>
    </w:div>
    <w:div w:id="198670851">
      <w:bodyDiv w:val="1"/>
      <w:marLeft w:val="0"/>
      <w:marRight w:val="0"/>
      <w:marTop w:val="0"/>
      <w:marBottom w:val="0"/>
      <w:divBdr>
        <w:top w:val="none" w:sz="0" w:space="0" w:color="auto"/>
        <w:left w:val="none" w:sz="0" w:space="0" w:color="auto"/>
        <w:bottom w:val="none" w:sz="0" w:space="0" w:color="auto"/>
        <w:right w:val="none" w:sz="0" w:space="0" w:color="auto"/>
      </w:divBdr>
    </w:div>
    <w:div w:id="226259287">
      <w:bodyDiv w:val="1"/>
      <w:marLeft w:val="0"/>
      <w:marRight w:val="0"/>
      <w:marTop w:val="0"/>
      <w:marBottom w:val="0"/>
      <w:divBdr>
        <w:top w:val="none" w:sz="0" w:space="0" w:color="auto"/>
        <w:left w:val="none" w:sz="0" w:space="0" w:color="auto"/>
        <w:bottom w:val="none" w:sz="0" w:space="0" w:color="auto"/>
        <w:right w:val="none" w:sz="0" w:space="0" w:color="auto"/>
      </w:divBdr>
    </w:div>
    <w:div w:id="229002302">
      <w:bodyDiv w:val="1"/>
      <w:marLeft w:val="0"/>
      <w:marRight w:val="0"/>
      <w:marTop w:val="0"/>
      <w:marBottom w:val="0"/>
      <w:divBdr>
        <w:top w:val="none" w:sz="0" w:space="0" w:color="auto"/>
        <w:left w:val="none" w:sz="0" w:space="0" w:color="auto"/>
        <w:bottom w:val="none" w:sz="0" w:space="0" w:color="auto"/>
        <w:right w:val="none" w:sz="0" w:space="0" w:color="auto"/>
      </w:divBdr>
    </w:div>
    <w:div w:id="259224303">
      <w:bodyDiv w:val="1"/>
      <w:marLeft w:val="0"/>
      <w:marRight w:val="0"/>
      <w:marTop w:val="0"/>
      <w:marBottom w:val="0"/>
      <w:divBdr>
        <w:top w:val="none" w:sz="0" w:space="0" w:color="auto"/>
        <w:left w:val="none" w:sz="0" w:space="0" w:color="auto"/>
        <w:bottom w:val="none" w:sz="0" w:space="0" w:color="auto"/>
        <w:right w:val="none" w:sz="0" w:space="0" w:color="auto"/>
      </w:divBdr>
    </w:div>
    <w:div w:id="269316379">
      <w:bodyDiv w:val="1"/>
      <w:marLeft w:val="0"/>
      <w:marRight w:val="0"/>
      <w:marTop w:val="0"/>
      <w:marBottom w:val="0"/>
      <w:divBdr>
        <w:top w:val="none" w:sz="0" w:space="0" w:color="auto"/>
        <w:left w:val="none" w:sz="0" w:space="0" w:color="auto"/>
        <w:bottom w:val="none" w:sz="0" w:space="0" w:color="auto"/>
        <w:right w:val="none" w:sz="0" w:space="0" w:color="auto"/>
      </w:divBdr>
    </w:div>
    <w:div w:id="305555488">
      <w:bodyDiv w:val="1"/>
      <w:marLeft w:val="0"/>
      <w:marRight w:val="0"/>
      <w:marTop w:val="0"/>
      <w:marBottom w:val="0"/>
      <w:divBdr>
        <w:top w:val="none" w:sz="0" w:space="0" w:color="auto"/>
        <w:left w:val="none" w:sz="0" w:space="0" w:color="auto"/>
        <w:bottom w:val="none" w:sz="0" w:space="0" w:color="auto"/>
        <w:right w:val="none" w:sz="0" w:space="0" w:color="auto"/>
      </w:divBdr>
    </w:div>
    <w:div w:id="341783882">
      <w:bodyDiv w:val="1"/>
      <w:marLeft w:val="0"/>
      <w:marRight w:val="0"/>
      <w:marTop w:val="0"/>
      <w:marBottom w:val="0"/>
      <w:divBdr>
        <w:top w:val="none" w:sz="0" w:space="0" w:color="auto"/>
        <w:left w:val="none" w:sz="0" w:space="0" w:color="auto"/>
        <w:bottom w:val="none" w:sz="0" w:space="0" w:color="auto"/>
        <w:right w:val="none" w:sz="0" w:space="0" w:color="auto"/>
      </w:divBdr>
    </w:div>
    <w:div w:id="346177067">
      <w:bodyDiv w:val="1"/>
      <w:marLeft w:val="0"/>
      <w:marRight w:val="0"/>
      <w:marTop w:val="0"/>
      <w:marBottom w:val="0"/>
      <w:divBdr>
        <w:top w:val="none" w:sz="0" w:space="0" w:color="auto"/>
        <w:left w:val="none" w:sz="0" w:space="0" w:color="auto"/>
        <w:bottom w:val="none" w:sz="0" w:space="0" w:color="auto"/>
        <w:right w:val="none" w:sz="0" w:space="0" w:color="auto"/>
      </w:divBdr>
    </w:div>
    <w:div w:id="349262461">
      <w:bodyDiv w:val="1"/>
      <w:marLeft w:val="0"/>
      <w:marRight w:val="0"/>
      <w:marTop w:val="0"/>
      <w:marBottom w:val="0"/>
      <w:divBdr>
        <w:top w:val="none" w:sz="0" w:space="0" w:color="auto"/>
        <w:left w:val="none" w:sz="0" w:space="0" w:color="auto"/>
        <w:bottom w:val="none" w:sz="0" w:space="0" w:color="auto"/>
        <w:right w:val="none" w:sz="0" w:space="0" w:color="auto"/>
      </w:divBdr>
    </w:div>
    <w:div w:id="358316845">
      <w:bodyDiv w:val="1"/>
      <w:marLeft w:val="0"/>
      <w:marRight w:val="0"/>
      <w:marTop w:val="0"/>
      <w:marBottom w:val="0"/>
      <w:divBdr>
        <w:top w:val="none" w:sz="0" w:space="0" w:color="auto"/>
        <w:left w:val="none" w:sz="0" w:space="0" w:color="auto"/>
        <w:bottom w:val="none" w:sz="0" w:space="0" w:color="auto"/>
        <w:right w:val="none" w:sz="0" w:space="0" w:color="auto"/>
      </w:divBdr>
    </w:div>
    <w:div w:id="399639357">
      <w:bodyDiv w:val="1"/>
      <w:marLeft w:val="0"/>
      <w:marRight w:val="0"/>
      <w:marTop w:val="0"/>
      <w:marBottom w:val="0"/>
      <w:divBdr>
        <w:top w:val="none" w:sz="0" w:space="0" w:color="auto"/>
        <w:left w:val="none" w:sz="0" w:space="0" w:color="auto"/>
        <w:bottom w:val="none" w:sz="0" w:space="0" w:color="auto"/>
        <w:right w:val="none" w:sz="0" w:space="0" w:color="auto"/>
      </w:divBdr>
    </w:div>
    <w:div w:id="410666629">
      <w:bodyDiv w:val="1"/>
      <w:marLeft w:val="0"/>
      <w:marRight w:val="0"/>
      <w:marTop w:val="0"/>
      <w:marBottom w:val="0"/>
      <w:divBdr>
        <w:top w:val="none" w:sz="0" w:space="0" w:color="auto"/>
        <w:left w:val="none" w:sz="0" w:space="0" w:color="auto"/>
        <w:bottom w:val="none" w:sz="0" w:space="0" w:color="auto"/>
        <w:right w:val="none" w:sz="0" w:space="0" w:color="auto"/>
      </w:divBdr>
    </w:div>
    <w:div w:id="418914697">
      <w:bodyDiv w:val="1"/>
      <w:marLeft w:val="0"/>
      <w:marRight w:val="0"/>
      <w:marTop w:val="0"/>
      <w:marBottom w:val="0"/>
      <w:divBdr>
        <w:top w:val="none" w:sz="0" w:space="0" w:color="auto"/>
        <w:left w:val="none" w:sz="0" w:space="0" w:color="auto"/>
        <w:bottom w:val="none" w:sz="0" w:space="0" w:color="auto"/>
        <w:right w:val="none" w:sz="0" w:space="0" w:color="auto"/>
      </w:divBdr>
    </w:div>
    <w:div w:id="446317804">
      <w:bodyDiv w:val="1"/>
      <w:marLeft w:val="0"/>
      <w:marRight w:val="0"/>
      <w:marTop w:val="0"/>
      <w:marBottom w:val="0"/>
      <w:divBdr>
        <w:top w:val="none" w:sz="0" w:space="0" w:color="auto"/>
        <w:left w:val="none" w:sz="0" w:space="0" w:color="auto"/>
        <w:bottom w:val="none" w:sz="0" w:space="0" w:color="auto"/>
        <w:right w:val="none" w:sz="0" w:space="0" w:color="auto"/>
      </w:divBdr>
    </w:div>
    <w:div w:id="473720710">
      <w:bodyDiv w:val="1"/>
      <w:marLeft w:val="0"/>
      <w:marRight w:val="0"/>
      <w:marTop w:val="0"/>
      <w:marBottom w:val="0"/>
      <w:divBdr>
        <w:top w:val="none" w:sz="0" w:space="0" w:color="auto"/>
        <w:left w:val="none" w:sz="0" w:space="0" w:color="auto"/>
        <w:bottom w:val="none" w:sz="0" w:space="0" w:color="auto"/>
        <w:right w:val="none" w:sz="0" w:space="0" w:color="auto"/>
      </w:divBdr>
    </w:div>
    <w:div w:id="494226105">
      <w:bodyDiv w:val="1"/>
      <w:marLeft w:val="0"/>
      <w:marRight w:val="0"/>
      <w:marTop w:val="0"/>
      <w:marBottom w:val="0"/>
      <w:divBdr>
        <w:top w:val="none" w:sz="0" w:space="0" w:color="auto"/>
        <w:left w:val="none" w:sz="0" w:space="0" w:color="auto"/>
        <w:bottom w:val="none" w:sz="0" w:space="0" w:color="auto"/>
        <w:right w:val="none" w:sz="0" w:space="0" w:color="auto"/>
      </w:divBdr>
    </w:div>
    <w:div w:id="496727072">
      <w:bodyDiv w:val="1"/>
      <w:marLeft w:val="0"/>
      <w:marRight w:val="0"/>
      <w:marTop w:val="0"/>
      <w:marBottom w:val="0"/>
      <w:divBdr>
        <w:top w:val="none" w:sz="0" w:space="0" w:color="auto"/>
        <w:left w:val="none" w:sz="0" w:space="0" w:color="auto"/>
        <w:bottom w:val="none" w:sz="0" w:space="0" w:color="auto"/>
        <w:right w:val="none" w:sz="0" w:space="0" w:color="auto"/>
      </w:divBdr>
    </w:div>
    <w:div w:id="509566217">
      <w:bodyDiv w:val="1"/>
      <w:marLeft w:val="0"/>
      <w:marRight w:val="0"/>
      <w:marTop w:val="0"/>
      <w:marBottom w:val="0"/>
      <w:divBdr>
        <w:top w:val="none" w:sz="0" w:space="0" w:color="auto"/>
        <w:left w:val="none" w:sz="0" w:space="0" w:color="auto"/>
        <w:bottom w:val="none" w:sz="0" w:space="0" w:color="auto"/>
        <w:right w:val="none" w:sz="0" w:space="0" w:color="auto"/>
      </w:divBdr>
    </w:div>
    <w:div w:id="515775441">
      <w:bodyDiv w:val="1"/>
      <w:marLeft w:val="0"/>
      <w:marRight w:val="0"/>
      <w:marTop w:val="0"/>
      <w:marBottom w:val="0"/>
      <w:divBdr>
        <w:top w:val="none" w:sz="0" w:space="0" w:color="auto"/>
        <w:left w:val="none" w:sz="0" w:space="0" w:color="auto"/>
        <w:bottom w:val="none" w:sz="0" w:space="0" w:color="auto"/>
        <w:right w:val="none" w:sz="0" w:space="0" w:color="auto"/>
      </w:divBdr>
    </w:div>
    <w:div w:id="565262955">
      <w:bodyDiv w:val="1"/>
      <w:marLeft w:val="0"/>
      <w:marRight w:val="0"/>
      <w:marTop w:val="0"/>
      <w:marBottom w:val="0"/>
      <w:divBdr>
        <w:top w:val="none" w:sz="0" w:space="0" w:color="auto"/>
        <w:left w:val="none" w:sz="0" w:space="0" w:color="auto"/>
        <w:bottom w:val="none" w:sz="0" w:space="0" w:color="auto"/>
        <w:right w:val="none" w:sz="0" w:space="0" w:color="auto"/>
      </w:divBdr>
    </w:div>
    <w:div w:id="586184741">
      <w:bodyDiv w:val="1"/>
      <w:marLeft w:val="0"/>
      <w:marRight w:val="0"/>
      <w:marTop w:val="0"/>
      <w:marBottom w:val="0"/>
      <w:divBdr>
        <w:top w:val="none" w:sz="0" w:space="0" w:color="auto"/>
        <w:left w:val="none" w:sz="0" w:space="0" w:color="auto"/>
        <w:bottom w:val="none" w:sz="0" w:space="0" w:color="auto"/>
        <w:right w:val="none" w:sz="0" w:space="0" w:color="auto"/>
      </w:divBdr>
    </w:div>
    <w:div w:id="589004206">
      <w:bodyDiv w:val="1"/>
      <w:marLeft w:val="0"/>
      <w:marRight w:val="0"/>
      <w:marTop w:val="0"/>
      <w:marBottom w:val="0"/>
      <w:divBdr>
        <w:top w:val="none" w:sz="0" w:space="0" w:color="auto"/>
        <w:left w:val="none" w:sz="0" w:space="0" w:color="auto"/>
        <w:bottom w:val="none" w:sz="0" w:space="0" w:color="auto"/>
        <w:right w:val="none" w:sz="0" w:space="0" w:color="auto"/>
      </w:divBdr>
    </w:div>
    <w:div w:id="608702094">
      <w:bodyDiv w:val="1"/>
      <w:marLeft w:val="0"/>
      <w:marRight w:val="0"/>
      <w:marTop w:val="0"/>
      <w:marBottom w:val="0"/>
      <w:divBdr>
        <w:top w:val="none" w:sz="0" w:space="0" w:color="auto"/>
        <w:left w:val="none" w:sz="0" w:space="0" w:color="auto"/>
        <w:bottom w:val="none" w:sz="0" w:space="0" w:color="auto"/>
        <w:right w:val="none" w:sz="0" w:space="0" w:color="auto"/>
      </w:divBdr>
    </w:div>
    <w:div w:id="609049184">
      <w:bodyDiv w:val="1"/>
      <w:marLeft w:val="0"/>
      <w:marRight w:val="0"/>
      <w:marTop w:val="0"/>
      <w:marBottom w:val="0"/>
      <w:divBdr>
        <w:top w:val="none" w:sz="0" w:space="0" w:color="auto"/>
        <w:left w:val="none" w:sz="0" w:space="0" w:color="auto"/>
        <w:bottom w:val="none" w:sz="0" w:space="0" w:color="auto"/>
        <w:right w:val="none" w:sz="0" w:space="0" w:color="auto"/>
      </w:divBdr>
    </w:div>
    <w:div w:id="642273546">
      <w:bodyDiv w:val="1"/>
      <w:marLeft w:val="0"/>
      <w:marRight w:val="0"/>
      <w:marTop w:val="0"/>
      <w:marBottom w:val="0"/>
      <w:divBdr>
        <w:top w:val="none" w:sz="0" w:space="0" w:color="auto"/>
        <w:left w:val="none" w:sz="0" w:space="0" w:color="auto"/>
        <w:bottom w:val="none" w:sz="0" w:space="0" w:color="auto"/>
        <w:right w:val="none" w:sz="0" w:space="0" w:color="auto"/>
      </w:divBdr>
    </w:div>
    <w:div w:id="645664831">
      <w:bodyDiv w:val="1"/>
      <w:marLeft w:val="0"/>
      <w:marRight w:val="0"/>
      <w:marTop w:val="0"/>
      <w:marBottom w:val="0"/>
      <w:divBdr>
        <w:top w:val="none" w:sz="0" w:space="0" w:color="auto"/>
        <w:left w:val="none" w:sz="0" w:space="0" w:color="auto"/>
        <w:bottom w:val="none" w:sz="0" w:space="0" w:color="auto"/>
        <w:right w:val="none" w:sz="0" w:space="0" w:color="auto"/>
      </w:divBdr>
    </w:div>
    <w:div w:id="667100440">
      <w:bodyDiv w:val="1"/>
      <w:marLeft w:val="0"/>
      <w:marRight w:val="0"/>
      <w:marTop w:val="0"/>
      <w:marBottom w:val="0"/>
      <w:divBdr>
        <w:top w:val="none" w:sz="0" w:space="0" w:color="auto"/>
        <w:left w:val="none" w:sz="0" w:space="0" w:color="auto"/>
        <w:bottom w:val="none" w:sz="0" w:space="0" w:color="auto"/>
        <w:right w:val="none" w:sz="0" w:space="0" w:color="auto"/>
      </w:divBdr>
    </w:div>
    <w:div w:id="777919185">
      <w:bodyDiv w:val="1"/>
      <w:marLeft w:val="0"/>
      <w:marRight w:val="0"/>
      <w:marTop w:val="0"/>
      <w:marBottom w:val="0"/>
      <w:divBdr>
        <w:top w:val="none" w:sz="0" w:space="0" w:color="auto"/>
        <w:left w:val="none" w:sz="0" w:space="0" w:color="auto"/>
        <w:bottom w:val="none" w:sz="0" w:space="0" w:color="auto"/>
        <w:right w:val="none" w:sz="0" w:space="0" w:color="auto"/>
      </w:divBdr>
    </w:div>
    <w:div w:id="814950803">
      <w:bodyDiv w:val="1"/>
      <w:marLeft w:val="0"/>
      <w:marRight w:val="0"/>
      <w:marTop w:val="0"/>
      <w:marBottom w:val="0"/>
      <w:divBdr>
        <w:top w:val="none" w:sz="0" w:space="0" w:color="auto"/>
        <w:left w:val="none" w:sz="0" w:space="0" w:color="auto"/>
        <w:bottom w:val="none" w:sz="0" w:space="0" w:color="auto"/>
        <w:right w:val="none" w:sz="0" w:space="0" w:color="auto"/>
      </w:divBdr>
    </w:div>
    <w:div w:id="833183269">
      <w:bodyDiv w:val="1"/>
      <w:marLeft w:val="0"/>
      <w:marRight w:val="0"/>
      <w:marTop w:val="0"/>
      <w:marBottom w:val="0"/>
      <w:divBdr>
        <w:top w:val="none" w:sz="0" w:space="0" w:color="auto"/>
        <w:left w:val="none" w:sz="0" w:space="0" w:color="auto"/>
        <w:bottom w:val="none" w:sz="0" w:space="0" w:color="auto"/>
        <w:right w:val="none" w:sz="0" w:space="0" w:color="auto"/>
      </w:divBdr>
    </w:div>
    <w:div w:id="840465814">
      <w:bodyDiv w:val="1"/>
      <w:marLeft w:val="0"/>
      <w:marRight w:val="0"/>
      <w:marTop w:val="0"/>
      <w:marBottom w:val="0"/>
      <w:divBdr>
        <w:top w:val="none" w:sz="0" w:space="0" w:color="auto"/>
        <w:left w:val="none" w:sz="0" w:space="0" w:color="auto"/>
        <w:bottom w:val="none" w:sz="0" w:space="0" w:color="auto"/>
        <w:right w:val="none" w:sz="0" w:space="0" w:color="auto"/>
      </w:divBdr>
    </w:div>
    <w:div w:id="842860217">
      <w:bodyDiv w:val="1"/>
      <w:marLeft w:val="0"/>
      <w:marRight w:val="0"/>
      <w:marTop w:val="0"/>
      <w:marBottom w:val="0"/>
      <w:divBdr>
        <w:top w:val="none" w:sz="0" w:space="0" w:color="auto"/>
        <w:left w:val="none" w:sz="0" w:space="0" w:color="auto"/>
        <w:bottom w:val="none" w:sz="0" w:space="0" w:color="auto"/>
        <w:right w:val="none" w:sz="0" w:space="0" w:color="auto"/>
      </w:divBdr>
    </w:div>
    <w:div w:id="854265581">
      <w:bodyDiv w:val="1"/>
      <w:marLeft w:val="0"/>
      <w:marRight w:val="0"/>
      <w:marTop w:val="0"/>
      <w:marBottom w:val="0"/>
      <w:divBdr>
        <w:top w:val="none" w:sz="0" w:space="0" w:color="auto"/>
        <w:left w:val="none" w:sz="0" w:space="0" w:color="auto"/>
        <w:bottom w:val="none" w:sz="0" w:space="0" w:color="auto"/>
        <w:right w:val="none" w:sz="0" w:space="0" w:color="auto"/>
      </w:divBdr>
    </w:div>
    <w:div w:id="879131442">
      <w:bodyDiv w:val="1"/>
      <w:marLeft w:val="0"/>
      <w:marRight w:val="0"/>
      <w:marTop w:val="0"/>
      <w:marBottom w:val="0"/>
      <w:divBdr>
        <w:top w:val="none" w:sz="0" w:space="0" w:color="auto"/>
        <w:left w:val="none" w:sz="0" w:space="0" w:color="auto"/>
        <w:bottom w:val="none" w:sz="0" w:space="0" w:color="auto"/>
        <w:right w:val="none" w:sz="0" w:space="0" w:color="auto"/>
      </w:divBdr>
    </w:div>
    <w:div w:id="893545164">
      <w:bodyDiv w:val="1"/>
      <w:marLeft w:val="0"/>
      <w:marRight w:val="0"/>
      <w:marTop w:val="0"/>
      <w:marBottom w:val="0"/>
      <w:divBdr>
        <w:top w:val="none" w:sz="0" w:space="0" w:color="auto"/>
        <w:left w:val="none" w:sz="0" w:space="0" w:color="auto"/>
        <w:bottom w:val="none" w:sz="0" w:space="0" w:color="auto"/>
        <w:right w:val="none" w:sz="0" w:space="0" w:color="auto"/>
      </w:divBdr>
    </w:div>
    <w:div w:id="923339379">
      <w:bodyDiv w:val="1"/>
      <w:marLeft w:val="0"/>
      <w:marRight w:val="0"/>
      <w:marTop w:val="0"/>
      <w:marBottom w:val="0"/>
      <w:divBdr>
        <w:top w:val="none" w:sz="0" w:space="0" w:color="auto"/>
        <w:left w:val="none" w:sz="0" w:space="0" w:color="auto"/>
        <w:bottom w:val="none" w:sz="0" w:space="0" w:color="auto"/>
        <w:right w:val="none" w:sz="0" w:space="0" w:color="auto"/>
      </w:divBdr>
    </w:div>
    <w:div w:id="940525266">
      <w:bodyDiv w:val="1"/>
      <w:marLeft w:val="0"/>
      <w:marRight w:val="0"/>
      <w:marTop w:val="0"/>
      <w:marBottom w:val="0"/>
      <w:divBdr>
        <w:top w:val="none" w:sz="0" w:space="0" w:color="auto"/>
        <w:left w:val="none" w:sz="0" w:space="0" w:color="auto"/>
        <w:bottom w:val="none" w:sz="0" w:space="0" w:color="auto"/>
        <w:right w:val="none" w:sz="0" w:space="0" w:color="auto"/>
      </w:divBdr>
    </w:div>
    <w:div w:id="954479567">
      <w:bodyDiv w:val="1"/>
      <w:marLeft w:val="0"/>
      <w:marRight w:val="0"/>
      <w:marTop w:val="0"/>
      <w:marBottom w:val="0"/>
      <w:divBdr>
        <w:top w:val="none" w:sz="0" w:space="0" w:color="auto"/>
        <w:left w:val="none" w:sz="0" w:space="0" w:color="auto"/>
        <w:bottom w:val="none" w:sz="0" w:space="0" w:color="auto"/>
        <w:right w:val="none" w:sz="0" w:space="0" w:color="auto"/>
      </w:divBdr>
    </w:div>
    <w:div w:id="1001737816">
      <w:bodyDiv w:val="1"/>
      <w:marLeft w:val="0"/>
      <w:marRight w:val="0"/>
      <w:marTop w:val="0"/>
      <w:marBottom w:val="0"/>
      <w:divBdr>
        <w:top w:val="none" w:sz="0" w:space="0" w:color="auto"/>
        <w:left w:val="none" w:sz="0" w:space="0" w:color="auto"/>
        <w:bottom w:val="none" w:sz="0" w:space="0" w:color="auto"/>
        <w:right w:val="none" w:sz="0" w:space="0" w:color="auto"/>
      </w:divBdr>
    </w:div>
    <w:div w:id="1008564044">
      <w:bodyDiv w:val="1"/>
      <w:marLeft w:val="0"/>
      <w:marRight w:val="0"/>
      <w:marTop w:val="0"/>
      <w:marBottom w:val="0"/>
      <w:divBdr>
        <w:top w:val="none" w:sz="0" w:space="0" w:color="auto"/>
        <w:left w:val="none" w:sz="0" w:space="0" w:color="auto"/>
        <w:bottom w:val="none" w:sz="0" w:space="0" w:color="auto"/>
        <w:right w:val="none" w:sz="0" w:space="0" w:color="auto"/>
      </w:divBdr>
    </w:div>
    <w:div w:id="1019311681">
      <w:bodyDiv w:val="1"/>
      <w:marLeft w:val="0"/>
      <w:marRight w:val="0"/>
      <w:marTop w:val="0"/>
      <w:marBottom w:val="0"/>
      <w:divBdr>
        <w:top w:val="none" w:sz="0" w:space="0" w:color="auto"/>
        <w:left w:val="none" w:sz="0" w:space="0" w:color="auto"/>
        <w:bottom w:val="none" w:sz="0" w:space="0" w:color="auto"/>
        <w:right w:val="none" w:sz="0" w:space="0" w:color="auto"/>
      </w:divBdr>
    </w:div>
    <w:div w:id="1024863374">
      <w:bodyDiv w:val="1"/>
      <w:marLeft w:val="0"/>
      <w:marRight w:val="0"/>
      <w:marTop w:val="0"/>
      <w:marBottom w:val="0"/>
      <w:divBdr>
        <w:top w:val="none" w:sz="0" w:space="0" w:color="auto"/>
        <w:left w:val="none" w:sz="0" w:space="0" w:color="auto"/>
        <w:bottom w:val="none" w:sz="0" w:space="0" w:color="auto"/>
        <w:right w:val="none" w:sz="0" w:space="0" w:color="auto"/>
      </w:divBdr>
    </w:div>
    <w:div w:id="1054163630">
      <w:bodyDiv w:val="1"/>
      <w:marLeft w:val="0"/>
      <w:marRight w:val="0"/>
      <w:marTop w:val="0"/>
      <w:marBottom w:val="0"/>
      <w:divBdr>
        <w:top w:val="none" w:sz="0" w:space="0" w:color="auto"/>
        <w:left w:val="none" w:sz="0" w:space="0" w:color="auto"/>
        <w:bottom w:val="none" w:sz="0" w:space="0" w:color="auto"/>
        <w:right w:val="none" w:sz="0" w:space="0" w:color="auto"/>
      </w:divBdr>
    </w:div>
    <w:div w:id="1093746309">
      <w:bodyDiv w:val="1"/>
      <w:marLeft w:val="0"/>
      <w:marRight w:val="0"/>
      <w:marTop w:val="0"/>
      <w:marBottom w:val="0"/>
      <w:divBdr>
        <w:top w:val="none" w:sz="0" w:space="0" w:color="auto"/>
        <w:left w:val="none" w:sz="0" w:space="0" w:color="auto"/>
        <w:bottom w:val="none" w:sz="0" w:space="0" w:color="auto"/>
        <w:right w:val="none" w:sz="0" w:space="0" w:color="auto"/>
      </w:divBdr>
    </w:div>
    <w:div w:id="1123814539">
      <w:bodyDiv w:val="1"/>
      <w:marLeft w:val="0"/>
      <w:marRight w:val="0"/>
      <w:marTop w:val="0"/>
      <w:marBottom w:val="0"/>
      <w:divBdr>
        <w:top w:val="none" w:sz="0" w:space="0" w:color="auto"/>
        <w:left w:val="none" w:sz="0" w:space="0" w:color="auto"/>
        <w:bottom w:val="none" w:sz="0" w:space="0" w:color="auto"/>
        <w:right w:val="none" w:sz="0" w:space="0" w:color="auto"/>
      </w:divBdr>
    </w:div>
    <w:div w:id="1128352914">
      <w:bodyDiv w:val="1"/>
      <w:marLeft w:val="0"/>
      <w:marRight w:val="0"/>
      <w:marTop w:val="0"/>
      <w:marBottom w:val="0"/>
      <w:divBdr>
        <w:top w:val="none" w:sz="0" w:space="0" w:color="auto"/>
        <w:left w:val="none" w:sz="0" w:space="0" w:color="auto"/>
        <w:bottom w:val="none" w:sz="0" w:space="0" w:color="auto"/>
        <w:right w:val="none" w:sz="0" w:space="0" w:color="auto"/>
      </w:divBdr>
    </w:div>
    <w:div w:id="1141921708">
      <w:bodyDiv w:val="1"/>
      <w:marLeft w:val="0"/>
      <w:marRight w:val="0"/>
      <w:marTop w:val="0"/>
      <w:marBottom w:val="0"/>
      <w:divBdr>
        <w:top w:val="none" w:sz="0" w:space="0" w:color="auto"/>
        <w:left w:val="none" w:sz="0" w:space="0" w:color="auto"/>
        <w:bottom w:val="none" w:sz="0" w:space="0" w:color="auto"/>
        <w:right w:val="none" w:sz="0" w:space="0" w:color="auto"/>
      </w:divBdr>
    </w:div>
    <w:div w:id="1177961262">
      <w:bodyDiv w:val="1"/>
      <w:marLeft w:val="0"/>
      <w:marRight w:val="0"/>
      <w:marTop w:val="0"/>
      <w:marBottom w:val="0"/>
      <w:divBdr>
        <w:top w:val="none" w:sz="0" w:space="0" w:color="auto"/>
        <w:left w:val="none" w:sz="0" w:space="0" w:color="auto"/>
        <w:bottom w:val="none" w:sz="0" w:space="0" w:color="auto"/>
        <w:right w:val="none" w:sz="0" w:space="0" w:color="auto"/>
      </w:divBdr>
    </w:div>
    <w:div w:id="1180465971">
      <w:bodyDiv w:val="1"/>
      <w:marLeft w:val="0"/>
      <w:marRight w:val="0"/>
      <w:marTop w:val="0"/>
      <w:marBottom w:val="0"/>
      <w:divBdr>
        <w:top w:val="none" w:sz="0" w:space="0" w:color="auto"/>
        <w:left w:val="none" w:sz="0" w:space="0" w:color="auto"/>
        <w:bottom w:val="none" w:sz="0" w:space="0" w:color="auto"/>
        <w:right w:val="none" w:sz="0" w:space="0" w:color="auto"/>
      </w:divBdr>
    </w:div>
    <w:div w:id="1224832783">
      <w:bodyDiv w:val="1"/>
      <w:marLeft w:val="0"/>
      <w:marRight w:val="0"/>
      <w:marTop w:val="0"/>
      <w:marBottom w:val="0"/>
      <w:divBdr>
        <w:top w:val="none" w:sz="0" w:space="0" w:color="auto"/>
        <w:left w:val="none" w:sz="0" w:space="0" w:color="auto"/>
        <w:bottom w:val="none" w:sz="0" w:space="0" w:color="auto"/>
        <w:right w:val="none" w:sz="0" w:space="0" w:color="auto"/>
      </w:divBdr>
    </w:div>
    <w:div w:id="1241478248">
      <w:bodyDiv w:val="1"/>
      <w:marLeft w:val="0"/>
      <w:marRight w:val="0"/>
      <w:marTop w:val="0"/>
      <w:marBottom w:val="0"/>
      <w:divBdr>
        <w:top w:val="none" w:sz="0" w:space="0" w:color="auto"/>
        <w:left w:val="none" w:sz="0" w:space="0" w:color="auto"/>
        <w:bottom w:val="none" w:sz="0" w:space="0" w:color="auto"/>
        <w:right w:val="none" w:sz="0" w:space="0" w:color="auto"/>
      </w:divBdr>
    </w:div>
    <w:div w:id="1244293417">
      <w:bodyDiv w:val="1"/>
      <w:marLeft w:val="0"/>
      <w:marRight w:val="0"/>
      <w:marTop w:val="0"/>
      <w:marBottom w:val="0"/>
      <w:divBdr>
        <w:top w:val="none" w:sz="0" w:space="0" w:color="auto"/>
        <w:left w:val="none" w:sz="0" w:space="0" w:color="auto"/>
        <w:bottom w:val="none" w:sz="0" w:space="0" w:color="auto"/>
        <w:right w:val="none" w:sz="0" w:space="0" w:color="auto"/>
      </w:divBdr>
    </w:div>
    <w:div w:id="1259825597">
      <w:bodyDiv w:val="1"/>
      <w:marLeft w:val="0"/>
      <w:marRight w:val="0"/>
      <w:marTop w:val="0"/>
      <w:marBottom w:val="0"/>
      <w:divBdr>
        <w:top w:val="none" w:sz="0" w:space="0" w:color="auto"/>
        <w:left w:val="none" w:sz="0" w:space="0" w:color="auto"/>
        <w:bottom w:val="none" w:sz="0" w:space="0" w:color="auto"/>
        <w:right w:val="none" w:sz="0" w:space="0" w:color="auto"/>
      </w:divBdr>
    </w:div>
    <w:div w:id="1284263836">
      <w:bodyDiv w:val="1"/>
      <w:marLeft w:val="0"/>
      <w:marRight w:val="0"/>
      <w:marTop w:val="0"/>
      <w:marBottom w:val="0"/>
      <w:divBdr>
        <w:top w:val="none" w:sz="0" w:space="0" w:color="auto"/>
        <w:left w:val="none" w:sz="0" w:space="0" w:color="auto"/>
        <w:bottom w:val="none" w:sz="0" w:space="0" w:color="auto"/>
        <w:right w:val="none" w:sz="0" w:space="0" w:color="auto"/>
      </w:divBdr>
    </w:div>
    <w:div w:id="1367295729">
      <w:bodyDiv w:val="1"/>
      <w:marLeft w:val="0"/>
      <w:marRight w:val="0"/>
      <w:marTop w:val="0"/>
      <w:marBottom w:val="0"/>
      <w:divBdr>
        <w:top w:val="none" w:sz="0" w:space="0" w:color="auto"/>
        <w:left w:val="none" w:sz="0" w:space="0" w:color="auto"/>
        <w:bottom w:val="none" w:sz="0" w:space="0" w:color="auto"/>
        <w:right w:val="none" w:sz="0" w:space="0" w:color="auto"/>
      </w:divBdr>
    </w:div>
    <w:div w:id="1372611917">
      <w:bodyDiv w:val="1"/>
      <w:marLeft w:val="0"/>
      <w:marRight w:val="0"/>
      <w:marTop w:val="0"/>
      <w:marBottom w:val="0"/>
      <w:divBdr>
        <w:top w:val="none" w:sz="0" w:space="0" w:color="auto"/>
        <w:left w:val="none" w:sz="0" w:space="0" w:color="auto"/>
        <w:bottom w:val="none" w:sz="0" w:space="0" w:color="auto"/>
        <w:right w:val="none" w:sz="0" w:space="0" w:color="auto"/>
      </w:divBdr>
    </w:div>
    <w:div w:id="1376393378">
      <w:bodyDiv w:val="1"/>
      <w:marLeft w:val="0"/>
      <w:marRight w:val="0"/>
      <w:marTop w:val="0"/>
      <w:marBottom w:val="0"/>
      <w:divBdr>
        <w:top w:val="none" w:sz="0" w:space="0" w:color="auto"/>
        <w:left w:val="none" w:sz="0" w:space="0" w:color="auto"/>
        <w:bottom w:val="none" w:sz="0" w:space="0" w:color="auto"/>
        <w:right w:val="none" w:sz="0" w:space="0" w:color="auto"/>
      </w:divBdr>
    </w:div>
    <w:div w:id="1379933602">
      <w:bodyDiv w:val="1"/>
      <w:marLeft w:val="0"/>
      <w:marRight w:val="0"/>
      <w:marTop w:val="0"/>
      <w:marBottom w:val="0"/>
      <w:divBdr>
        <w:top w:val="none" w:sz="0" w:space="0" w:color="auto"/>
        <w:left w:val="none" w:sz="0" w:space="0" w:color="auto"/>
        <w:bottom w:val="none" w:sz="0" w:space="0" w:color="auto"/>
        <w:right w:val="none" w:sz="0" w:space="0" w:color="auto"/>
      </w:divBdr>
    </w:div>
    <w:div w:id="1413551838">
      <w:bodyDiv w:val="1"/>
      <w:marLeft w:val="0"/>
      <w:marRight w:val="0"/>
      <w:marTop w:val="0"/>
      <w:marBottom w:val="0"/>
      <w:divBdr>
        <w:top w:val="none" w:sz="0" w:space="0" w:color="auto"/>
        <w:left w:val="none" w:sz="0" w:space="0" w:color="auto"/>
        <w:bottom w:val="none" w:sz="0" w:space="0" w:color="auto"/>
        <w:right w:val="none" w:sz="0" w:space="0" w:color="auto"/>
      </w:divBdr>
    </w:div>
    <w:div w:id="1429038161">
      <w:bodyDiv w:val="1"/>
      <w:marLeft w:val="0"/>
      <w:marRight w:val="0"/>
      <w:marTop w:val="0"/>
      <w:marBottom w:val="0"/>
      <w:divBdr>
        <w:top w:val="none" w:sz="0" w:space="0" w:color="auto"/>
        <w:left w:val="none" w:sz="0" w:space="0" w:color="auto"/>
        <w:bottom w:val="none" w:sz="0" w:space="0" w:color="auto"/>
        <w:right w:val="none" w:sz="0" w:space="0" w:color="auto"/>
      </w:divBdr>
    </w:div>
    <w:div w:id="1429278834">
      <w:bodyDiv w:val="1"/>
      <w:marLeft w:val="0"/>
      <w:marRight w:val="0"/>
      <w:marTop w:val="0"/>
      <w:marBottom w:val="0"/>
      <w:divBdr>
        <w:top w:val="none" w:sz="0" w:space="0" w:color="auto"/>
        <w:left w:val="none" w:sz="0" w:space="0" w:color="auto"/>
        <w:bottom w:val="none" w:sz="0" w:space="0" w:color="auto"/>
        <w:right w:val="none" w:sz="0" w:space="0" w:color="auto"/>
      </w:divBdr>
    </w:div>
    <w:div w:id="1480539859">
      <w:bodyDiv w:val="1"/>
      <w:marLeft w:val="0"/>
      <w:marRight w:val="0"/>
      <w:marTop w:val="0"/>
      <w:marBottom w:val="0"/>
      <w:divBdr>
        <w:top w:val="none" w:sz="0" w:space="0" w:color="auto"/>
        <w:left w:val="none" w:sz="0" w:space="0" w:color="auto"/>
        <w:bottom w:val="none" w:sz="0" w:space="0" w:color="auto"/>
        <w:right w:val="none" w:sz="0" w:space="0" w:color="auto"/>
      </w:divBdr>
    </w:div>
    <w:div w:id="1498110780">
      <w:bodyDiv w:val="1"/>
      <w:marLeft w:val="0"/>
      <w:marRight w:val="0"/>
      <w:marTop w:val="0"/>
      <w:marBottom w:val="0"/>
      <w:divBdr>
        <w:top w:val="none" w:sz="0" w:space="0" w:color="auto"/>
        <w:left w:val="none" w:sz="0" w:space="0" w:color="auto"/>
        <w:bottom w:val="none" w:sz="0" w:space="0" w:color="auto"/>
        <w:right w:val="none" w:sz="0" w:space="0" w:color="auto"/>
      </w:divBdr>
    </w:div>
    <w:div w:id="1520391237">
      <w:bodyDiv w:val="1"/>
      <w:marLeft w:val="0"/>
      <w:marRight w:val="0"/>
      <w:marTop w:val="0"/>
      <w:marBottom w:val="0"/>
      <w:divBdr>
        <w:top w:val="none" w:sz="0" w:space="0" w:color="auto"/>
        <w:left w:val="none" w:sz="0" w:space="0" w:color="auto"/>
        <w:bottom w:val="none" w:sz="0" w:space="0" w:color="auto"/>
        <w:right w:val="none" w:sz="0" w:space="0" w:color="auto"/>
      </w:divBdr>
    </w:div>
    <w:div w:id="1532842599">
      <w:bodyDiv w:val="1"/>
      <w:marLeft w:val="0"/>
      <w:marRight w:val="0"/>
      <w:marTop w:val="0"/>
      <w:marBottom w:val="0"/>
      <w:divBdr>
        <w:top w:val="none" w:sz="0" w:space="0" w:color="auto"/>
        <w:left w:val="none" w:sz="0" w:space="0" w:color="auto"/>
        <w:bottom w:val="none" w:sz="0" w:space="0" w:color="auto"/>
        <w:right w:val="none" w:sz="0" w:space="0" w:color="auto"/>
      </w:divBdr>
    </w:div>
    <w:div w:id="1538851997">
      <w:bodyDiv w:val="1"/>
      <w:marLeft w:val="0"/>
      <w:marRight w:val="0"/>
      <w:marTop w:val="0"/>
      <w:marBottom w:val="0"/>
      <w:divBdr>
        <w:top w:val="none" w:sz="0" w:space="0" w:color="auto"/>
        <w:left w:val="none" w:sz="0" w:space="0" w:color="auto"/>
        <w:bottom w:val="none" w:sz="0" w:space="0" w:color="auto"/>
        <w:right w:val="none" w:sz="0" w:space="0" w:color="auto"/>
      </w:divBdr>
    </w:div>
    <w:div w:id="1548764254">
      <w:bodyDiv w:val="1"/>
      <w:marLeft w:val="0"/>
      <w:marRight w:val="0"/>
      <w:marTop w:val="0"/>
      <w:marBottom w:val="0"/>
      <w:divBdr>
        <w:top w:val="none" w:sz="0" w:space="0" w:color="auto"/>
        <w:left w:val="none" w:sz="0" w:space="0" w:color="auto"/>
        <w:bottom w:val="none" w:sz="0" w:space="0" w:color="auto"/>
        <w:right w:val="none" w:sz="0" w:space="0" w:color="auto"/>
      </w:divBdr>
    </w:div>
    <w:div w:id="1551921290">
      <w:bodyDiv w:val="1"/>
      <w:marLeft w:val="0"/>
      <w:marRight w:val="0"/>
      <w:marTop w:val="0"/>
      <w:marBottom w:val="0"/>
      <w:divBdr>
        <w:top w:val="none" w:sz="0" w:space="0" w:color="auto"/>
        <w:left w:val="none" w:sz="0" w:space="0" w:color="auto"/>
        <w:bottom w:val="none" w:sz="0" w:space="0" w:color="auto"/>
        <w:right w:val="none" w:sz="0" w:space="0" w:color="auto"/>
      </w:divBdr>
    </w:div>
    <w:div w:id="1557813925">
      <w:bodyDiv w:val="1"/>
      <w:marLeft w:val="0"/>
      <w:marRight w:val="0"/>
      <w:marTop w:val="0"/>
      <w:marBottom w:val="0"/>
      <w:divBdr>
        <w:top w:val="none" w:sz="0" w:space="0" w:color="auto"/>
        <w:left w:val="none" w:sz="0" w:space="0" w:color="auto"/>
        <w:bottom w:val="none" w:sz="0" w:space="0" w:color="auto"/>
        <w:right w:val="none" w:sz="0" w:space="0" w:color="auto"/>
      </w:divBdr>
    </w:div>
    <w:div w:id="1559055571">
      <w:bodyDiv w:val="1"/>
      <w:marLeft w:val="0"/>
      <w:marRight w:val="0"/>
      <w:marTop w:val="0"/>
      <w:marBottom w:val="0"/>
      <w:divBdr>
        <w:top w:val="none" w:sz="0" w:space="0" w:color="auto"/>
        <w:left w:val="none" w:sz="0" w:space="0" w:color="auto"/>
        <w:bottom w:val="none" w:sz="0" w:space="0" w:color="auto"/>
        <w:right w:val="none" w:sz="0" w:space="0" w:color="auto"/>
      </w:divBdr>
    </w:div>
    <w:div w:id="1563252699">
      <w:bodyDiv w:val="1"/>
      <w:marLeft w:val="0"/>
      <w:marRight w:val="0"/>
      <w:marTop w:val="0"/>
      <w:marBottom w:val="0"/>
      <w:divBdr>
        <w:top w:val="none" w:sz="0" w:space="0" w:color="auto"/>
        <w:left w:val="none" w:sz="0" w:space="0" w:color="auto"/>
        <w:bottom w:val="none" w:sz="0" w:space="0" w:color="auto"/>
        <w:right w:val="none" w:sz="0" w:space="0" w:color="auto"/>
      </w:divBdr>
    </w:div>
    <w:div w:id="1569225950">
      <w:bodyDiv w:val="1"/>
      <w:marLeft w:val="0"/>
      <w:marRight w:val="0"/>
      <w:marTop w:val="0"/>
      <w:marBottom w:val="0"/>
      <w:divBdr>
        <w:top w:val="none" w:sz="0" w:space="0" w:color="auto"/>
        <w:left w:val="none" w:sz="0" w:space="0" w:color="auto"/>
        <w:bottom w:val="none" w:sz="0" w:space="0" w:color="auto"/>
        <w:right w:val="none" w:sz="0" w:space="0" w:color="auto"/>
      </w:divBdr>
    </w:div>
    <w:div w:id="1579514735">
      <w:bodyDiv w:val="1"/>
      <w:marLeft w:val="0"/>
      <w:marRight w:val="0"/>
      <w:marTop w:val="0"/>
      <w:marBottom w:val="0"/>
      <w:divBdr>
        <w:top w:val="none" w:sz="0" w:space="0" w:color="auto"/>
        <w:left w:val="none" w:sz="0" w:space="0" w:color="auto"/>
        <w:bottom w:val="none" w:sz="0" w:space="0" w:color="auto"/>
        <w:right w:val="none" w:sz="0" w:space="0" w:color="auto"/>
      </w:divBdr>
    </w:div>
    <w:div w:id="1602956671">
      <w:bodyDiv w:val="1"/>
      <w:marLeft w:val="0"/>
      <w:marRight w:val="0"/>
      <w:marTop w:val="0"/>
      <w:marBottom w:val="0"/>
      <w:divBdr>
        <w:top w:val="none" w:sz="0" w:space="0" w:color="auto"/>
        <w:left w:val="none" w:sz="0" w:space="0" w:color="auto"/>
        <w:bottom w:val="none" w:sz="0" w:space="0" w:color="auto"/>
        <w:right w:val="none" w:sz="0" w:space="0" w:color="auto"/>
      </w:divBdr>
    </w:div>
    <w:div w:id="1609578883">
      <w:bodyDiv w:val="1"/>
      <w:marLeft w:val="0"/>
      <w:marRight w:val="0"/>
      <w:marTop w:val="0"/>
      <w:marBottom w:val="0"/>
      <w:divBdr>
        <w:top w:val="none" w:sz="0" w:space="0" w:color="auto"/>
        <w:left w:val="none" w:sz="0" w:space="0" w:color="auto"/>
        <w:bottom w:val="none" w:sz="0" w:space="0" w:color="auto"/>
        <w:right w:val="none" w:sz="0" w:space="0" w:color="auto"/>
      </w:divBdr>
    </w:div>
    <w:div w:id="1627538167">
      <w:bodyDiv w:val="1"/>
      <w:marLeft w:val="0"/>
      <w:marRight w:val="0"/>
      <w:marTop w:val="0"/>
      <w:marBottom w:val="0"/>
      <w:divBdr>
        <w:top w:val="none" w:sz="0" w:space="0" w:color="auto"/>
        <w:left w:val="none" w:sz="0" w:space="0" w:color="auto"/>
        <w:bottom w:val="none" w:sz="0" w:space="0" w:color="auto"/>
        <w:right w:val="none" w:sz="0" w:space="0" w:color="auto"/>
      </w:divBdr>
    </w:div>
    <w:div w:id="1639796397">
      <w:bodyDiv w:val="1"/>
      <w:marLeft w:val="0"/>
      <w:marRight w:val="0"/>
      <w:marTop w:val="0"/>
      <w:marBottom w:val="0"/>
      <w:divBdr>
        <w:top w:val="none" w:sz="0" w:space="0" w:color="auto"/>
        <w:left w:val="none" w:sz="0" w:space="0" w:color="auto"/>
        <w:bottom w:val="none" w:sz="0" w:space="0" w:color="auto"/>
        <w:right w:val="none" w:sz="0" w:space="0" w:color="auto"/>
      </w:divBdr>
    </w:div>
    <w:div w:id="1651204473">
      <w:bodyDiv w:val="1"/>
      <w:marLeft w:val="0"/>
      <w:marRight w:val="0"/>
      <w:marTop w:val="0"/>
      <w:marBottom w:val="0"/>
      <w:divBdr>
        <w:top w:val="none" w:sz="0" w:space="0" w:color="auto"/>
        <w:left w:val="none" w:sz="0" w:space="0" w:color="auto"/>
        <w:bottom w:val="none" w:sz="0" w:space="0" w:color="auto"/>
        <w:right w:val="none" w:sz="0" w:space="0" w:color="auto"/>
      </w:divBdr>
    </w:div>
    <w:div w:id="1654723787">
      <w:bodyDiv w:val="1"/>
      <w:marLeft w:val="0"/>
      <w:marRight w:val="0"/>
      <w:marTop w:val="0"/>
      <w:marBottom w:val="0"/>
      <w:divBdr>
        <w:top w:val="none" w:sz="0" w:space="0" w:color="auto"/>
        <w:left w:val="none" w:sz="0" w:space="0" w:color="auto"/>
        <w:bottom w:val="none" w:sz="0" w:space="0" w:color="auto"/>
        <w:right w:val="none" w:sz="0" w:space="0" w:color="auto"/>
      </w:divBdr>
    </w:div>
    <w:div w:id="1661807498">
      <w:bodyDiv w:val="1"/>
      <w:marLeft w:val="0"/>
      <w:marRight w:val="0"/>
      <w:marTop w:val="0"/>
      <w:marBottom w:val="0"/>
      <w:divBdr>
        <w:top w:val="none" w:sz="0" w:space="0" w:color="auto"/>
        <w:left w:val="none" w:sz="0" w:space="0" w:color="auto"/>
        <w:bottom w:val="none" w:sz="0" w:space="0" w:color="auto"/>
        <w:right w:val="none" w:sz="0" w:space="0" w:color="auto"/>
      </w:divBdr>
    </w:div>
    <w:div w:id="1662343815">
      <w:bodyDiv w:val="1"/>
      <w:marLeft w:val="0"/>
      <w:marRight w:val="0"/>
      <w:marTop w:val="0"/>
      <w:marBottom w:val="0"/>
      <w:divBdr>
        <w:top w:val="none" w:sz="0" w:space="0" w:color="auto"/>
        <w:left w:val="none" w:sz="0" w:space="0" w:color="auto"/>
        <w:bottom w:val="none" w:sz="0" w:space="0" w:color="auto"/>
        <w:right w:val="none" w:sz="0" w:space="0" w:color="auto"/>
      </w:divBdr>
    </w:div>
    <w:div w:id="1699963627">
      <w:bodyDiv w:val="1"/>
      <w:marLeft w:val="0"/>
      <w:marRight w:val="0"/>
      <w:marTop w:val="0"/>
      <w:marBottom w:val="0"/>
      <w:divBdr>
        <w:top w:val="none" w:sz="0" w:space="0" w:color="auto"/>
        <w:left w:val="none" w:sz="0" w:space="0" w:color="auto"/>
        <w:bottom w:val="none" w:sz="0" w:space="0" w:color="auto"/>
        <w:right w:val="none" w:sz="0" w:space="0" w:color="auto"/>
      </w:divBdr>
    </w:div>
    <w:div w:id="1725982705">
      <w:bodyDiv w:val="1"/>
      <w:marLeft w:val="0"/>
      <w:marRight w:val="0"/>
      <w:marTop w:val="0"/>
      <w:marBottom w:val="0"/>
      <w:divBdr>
        <w:top w:val="none" w:sz="0" w:space="0" w:color="auto"/>
        <w:left w:val="none" w:sz="0" w:space="0" w:color="auto"/>
        <w:bottom w:val="none" w:sz="0" w:space="0" w:color="auto"/>
        <w:right w:val="none" w:sz="0" w:space="0" w:color="auto"/>
      </w:divBdr>
    </w:div>
    <w:div w:id="1779596684">
      <w:bodyDiv w:val="1"/>
      <w:marLeft w:val="0"/>
      <w:marRight w:val="0"/>
      <w:marTop w:val="0"/>
      <w:marBottom w:val="0"/>
      <w:divBdr>
        <w:top w:val="none" w:sz="0" w:space="0" w:color="auto"/>
        <w:left w:val="none" w:sz="0" w:space="0" w:color="auto"/>
        <w:bottom w:val="none" w:sz="0" w:space="0" w:color="auto"/>
        <w:right w:val="none" w:sz="0" w:space="0" w:color="auto"/>
      </w:divBdr>
    </w:div>
    <w:div w:id="1794322948">
      <w:bodyDiv w:val="1"/>
      <w:marLeft w:val="0"/>
      <w:marRight w:val="0"/>
      <w:marTop w:val="0"/>
      <w:marBottom w:val="0"/>
      <w:divBdr>
        <w:top w:val="none" w:sz="0" w:space="0" w:color="auto"/>
        <w:left w:val="none" w:sz="0" w:space="0" w:color="auto"/>
        <w:bottom w:val="none" w:sz="0" w:space="0" w:color="auto"/>
        <w:right w:val="none" w:sz="0" w:space="0" w:color="auto"/>
      </w:divBdr>
    </w:div>
    <w:div w:id="1815440912">
      <w:bodyDiv w:val="1"/>
      <w:marLeft w:val="0"/>
      <w:marRight w:val="0"/>
      <w:marTop w:val="0"/>
      <w:marBottom w:val="0"/>
      <w:divBdr>
        <w:top w:val="none" w:sz="0" w:space="0" w:color="auto"/>
        <w:left w:val="none" w:sz="0" w:space="0" w:color="auto"/>
        <w:bottom w:val="none" w:sz="0" w:space="0" w:color="auto"/>
        <w:right w:val="none" w:sz="0" w:space="0" w:color="auto"/>
      </w:divBdr>
    </w:div>
    <w:div w:id="1817381830">
      <w:bodyDiv w:val="1"/>
      <w:marLeft w:val="0"/>
      <w:marRight w:val="0"/>
      <w:marTop w:val="0"/>
      <w:marBottom w:val="0"/>
      <w:divBdr>
        <w:top w:val="none" w:sz="0" w:space="0" w:color="auto"/>
        <w:left w:val="none" w:sz="0" w:space="0" w:color="auto"/>
        <w:bottom w:val="none" w:sz="0" w:space="0" w:color="auto"/>
        <w:right w:val="none" w:sz="0" w:space="0" w:color="auto"/>
      </w:divBdr>
    </w:div>
    <w:div w:id="1822455272">
      <w:bodyDiv w:val="1"/>
      <w:marLeft w:val="0"/>
      <w:marRight w:val="0"/>
      <w:marTop w:val="0"/>
      <w:marBottom w:val="0"/>
      <w:divBdr>
        <w:top w:val="none" w:sz="0" w:space="0" w:color="auto"/>
        <w:left w:val="none" w:sz="0" w:space="0" w:color="auto"/>
        <w:bottom w:val="none" w:sz="0" w:space="0" w:color="auto"/>
        <w:right w:val="none" w:sz="0" w:space="0" w:color="auto"/>
      </w:divBdr>
    </w:div>
    <w:div w:id="1827430534">
      <w:bodyDiv w:val="1"/>
      <w:marLeft w:val="0"/>
      <w:marRight w:val="0"/>
      <w:marTop w:val="0"/>
      <w:marBottom w:val="0"/>
      <w:divBdr>
        <w:top w:val="none" w:sz="0" w:space="0" w:color="auto"/>
        <w:left w:val="none" w:sz="0" w:space="0" w:color="auto"/>
        <w:bottom w:val="none" w:sz="0" w:space="0" w:color="auto"/>
        <w:right w:val="none" w:sz="0" w:space="0" w:color="auto"/>
      </w:divBdr>
    </w:div>
    <w:div w:id="1834956652">
      <w:bodyDiv w:val="1"/>
      <w:marLeft w:val="0"/>
      <w:marRight w:val="0"/>
      <w:marTop w:val="0"/>
      <w:marBottom w:val="0"/>
      <w:divBdr>
        <w:top w:val="none" w:sz="0" w:space="0" w:color="auto"/>
        <w:left w:val="none" w:sz="0" w:space="0" w:color="auto"/>
        <w:bottom w:val="none" w:sz="0" w:space="0" w:color="auto"/>
        <w:right w:val="none" w:sz="0" w:space="0" w:color="auto"/>
      </w:divBdr>
    </w:div>
    <w:div w:id="1888293296">
      <w:bodyDiv w:val="1"/>
      <w:marLeft w:val="0"/>
      <w:marRight w:val="0"/>
      <w:marTop w:val="0"/>
      <w:marBottom w:val="0"/>
      <w:divBdr>
        <w:top w:val="none" w:sz="0" w:space="0" w:color="auto"/>
        <w:left w:val="none" w:sz="0" w:space="0" w:color="auto"/>
        <w:bottom w:val="none" w:sz="0" w:space="0" w:color="auto"/>
        <w:right w:val="none" w:sz="0" w:space="0" w:color="auto"/>
      </w:divBdr>
    </w:div>
    <w:div w:id="1912883051">
      <w:bodyDiv w:val="1"/>
      <w:marLeft w:val="0"/>
      <w:marRight w:val="0"/>
      <w:marTop w:val="0"/>
      <w:marBottom w:val="0"/>
      <w:divBdr>
        <w:top w:val="none" w:sz="0" w:space="0" w:color="auto"/>
        <w:left w:val="none" w:sz="0" w:space="0" w:color="auto"/>
        <w:bottom w:val="none" w:sz="0" w:space="0" w:color="auto"/>
        <w:right w:val="none" w:sz="0" w:space="0" w:color="auto"/>
      </w:divBdr>
    </w:div>
    <w:div w:id="1974673447">
      <w:bodyDiv w:val="1"/>
      <w:marLeft w:val="0"/>
      <w:marRight w:val="0"/>
      <w:marTop w:val="0"/>
      <w:marBottom w:val="0"/>
      <w:divBdr>
        <w:top w:val="none" w:sz="0" w:space="0" w:color="auto"/>
        <w:left w:val="none" w:sz="0" w:space="0" w:color="auto"/>
        <w:bottom w:val="none" w:sz="0" w:space="0" w:color="auto"/>
        <w:right w:val="none" w:sz="0" w:space="0" w:color="auto"/>
      </w:divBdr>
    </w:div>
    <w:div w:id="1988046704">
      <w:bodyDiv w:val="1"/>
      <w:marLeft w:val="0"/>
      <w:marRight w:val="0"/>
      <w:marTop w:val="0"/>
      <w:marBottom w:val="0"/>
      <w:divBdr>
        <w:top w:val="none" w:sz="0" w:space="0" w:color="auto"/>
        <w:left w:val="none" w:sz="0" w:space="0" w:color="auto"/>
        <w:bottom w:val="none" w:sz="0" w:space="0" w:color="auto"/>
        <w:right w:val="none" w:sz="0" w:space="0" w:color="auto"/>
      </w:divBdr>
    </w:div>
    <w:div w:id="1990555368">
      <w:bodyDiv w:val="1"/>
      <w:marLeft w:val="0"/>
      <w:marRight w:val="0"/>
      <w:marTop w:val="0"/>
      <w:marBottom w:val="0"/>
      <w:divBdr>
        <w:top w:val="none" w:sz="0" w:space="0" w:color="auto"/>
        <w:left w:val="none" w:sz="0" w:space="0" w:color="auto"/>
        <w:bottom w:val="none" w:sz="0" w:space="0" w:color="auto"/>
        <w:right w:val="none" w:sz="0" w:space="0" w:color="auto"/>
      </w:divBdr>
    </w:div>
    <w:div w:id="1997107763">
      <w:bodyDiv w:val="1"/>
      <w:marLeft w:val="0"/>
      <w:marRight w:val="0"/>
      <w:marTop w:val="0"/>
      <w:marBottom w:val="0"/>
      <w:divBdr>
        <w:top w:val="none" w:sz="0" w:space="0" w:color="auto"/>
        <w:left w:val="none" w:sz="0" w:space="0" w:color="auto"/>
        <w:bottom w:val="none" w:sz="0" w:space="0" w:color="auto"/>
        <w:right w:val="none" w:sz="0" w:space="0" w:color="auto"/>
      </w:divBdr>
    </w:div>
    <w:div w:id="2018654197">
      <w:bodyDiv w:val="1"/>
      <w:marLeft w:val="0"/>
      <w:marRight w:val="0"/>
      <w:marTop w:val="0"/>
      <w:marBottom w:val="0"/>
      <w:divBdr>
        <w:top w:val="none" w:sz="0" w:space="0" w:color="auto"/>
        <w:left w:val="none" w:sz="0" w:space="0" w:color="auto"/>
        <w:bottom w:val="none" w:sz="0" w:space="0" w:color="auto"/>
        <w:right w:val="none" w:sz="0" w:space="0" w:color="auto"/>
      </w:divBdr>
    </w:div>
    <w:div w:id="2039232506">
      <w:bodyDiv w:val="1"/>
      <w:marLeft w:val="0"/>
      <w:marRight w:val="0"/>
      <w:marTop w:val="0"/>
      <w:marBottom w:val="0"/>
      <w:divBdr>
        <w:top w:val="none" w:sz="0" w:space="0" w:color="auto"/>
        <w:left w:val="none" w:sz="0" w:space="0" w:color="auto"/>
        <w:bottom w:val="none" w:sz="0" w:space="0" w:color="auto"/>
        <w:right w:val="none" w:sz="0" w:space="0" w:color="auto"/>
      </w:divBdr>
    </w:div>
    <w:div w:id="2057385756">
      <w:bodyDiv w:val="1"/>
      <w:marLeft w:val="0"/>
      <w:marRight w:val="0"/>
      <w:marTop w:val="0"/>
      <w:marBottom w:val="0"/>
      <w:divBdr>
        <w:top w:val="none" w:sz="0" w:space="0" w:color="auto"/>
        <w:left w:val="none" w:sz="0" w:space="0" w:color="auto"/>
        <w:bottom w:val="none" w:sz="0" w:space="0" w:color="auto"/>
        <w:right w:val="none" w:sz="0" w:space="0" w:color="auto"/>
      </w:divBdr>
    </w:div>
    <w:div w:id="2072344327">
      <w:bodyDiv w:val="1"/>
      <w:marLeft w:val="0"/>
      <w:marRight w:val="0"/>
      <w:marTop w:val="0"/>
      <w:marBottom w:val="0"/>
      <w:divBdr>
        <w:top w:val="none" w:sz="0" w:space="0" w:color="auto"/>
        <w:left w:val="none" w:sz="0" w:space="0" w:color="auto"/>
        <w:bottom w:val="none" w:sz="0" w:space="0" w:color="auto"/>
        <w:right w:val="none" w:sz="0" w:space="0" w:color="auto"/>
      </w:divBdr>
    </w:div>
    <w:div w:id="2096784861">
      <w:bodyDiv w:val="1"/>
      <w:marLeft w:val="0"/>
      <w:marRight w:val="0"/>
      <w:marTop w:val="0"/>
      <w:marBottom w:val="0"/>
      <w:divBdr>
        <w:top w:val="none" w:sz="0" w:space="0" w:color="auto"/>
        <w:left w:val="none" w:sz="0" w:space="0" w:color="auto"/>
        <w:bottom w:val="none" w:sz="0" w:space="0" w:color="auto"/>
        <w:right w:val="none" w:sz="0" w:space="0" w:color="auto"/>
      </w:divBdr>
    </w:div>
    <w:div w:id="2099010958">
      <w:bodyDiv w:val="1"/>
      <w:marLeft w:val="0"/>
      <w:marRight w:val="0"/>
      <w:marTop w:val="0"/>
      <w:marBottom w:val="0"/>
      <w:divBdr>
        <w:top w:val="none" w:sz="0" w:space="0" w:color="auto"/>
        <w:left w:val="none" w:sz="0" w:space="0" w:color="auto"/>
        <w:bottom w:val="none" w:sz="0" w:space="0" w:color="auto"/>
        <w:right w:val="none" w:sz="0" w:space="0" w:color="auto"/>
      </w:divBdr>
    </w:div>
    <w:div w:id="2102143145">
      <w:bodyDiv w:val="1"/>
      <w:marLeft w:val="0"/>
      <w:marRight w:val="0"/>
      <w:marTop w:val="0"/>
      <w:marBottom w:val="0"/>
      <w:divBdr>
        <w:top w:val="none" w:sz="0" w:space="0" w:color="auto"/>
        <w:left w:val="none" w:sz="0" w:space="0" w:color="auto"/>
        <w:bottom w:val="none" w:sz="0" w:space="0" w:color="auto"/>
        <w:right w:val="none" w:sz="0" w:space="0" w:color="auto"/>
      </w:divBdr>
    </w:div>
    <w:div w:id="2109425309">
      <w:bodyDiv w:val="1"/>
      <w:marLeft w:val="0"/>
      <w:marRight w:val="0"/>
      <w:marTop w:val="0"/>
      <w:marBottom w:val="0"/>
      <w:divBdr>
        <w:top w:val="none" w:sz="0" w:space="0" w:color="auto"/>
        <w:left w:val="none" w:sz="0" w:space="0" w:color="auto"/>
        <w:bottom w:val="none" w:sz="0" w:space="0" w:color="auto"/>
        <w:right w:val="none" w:sz="0" w:space="0" w:color="auto"/>
      </w:divBdr>
    </w:div>
    <w:div w:id="2121755801">
      <w:bodyDiv w:val="1"/>
      <w:marLeft w:val="0"/>
      <w:marRight w:val="0"/>
      <w:marTop w:val="0"/>
      <w:marBottom w:val="0"/>
      <w:divBdr>
        <w:top w:val="none" w:sz="0" w:space="0" w:color="auto"/>
        <w:left w:val="none" w:sz="0" w:space="0" w:color="auto"/>
        <w:bottom w:val="none" w:sz="0" w:space="0" w:color="auto"/>
        <w:right w:val="none" w:sz="0" w:space="0" w:color="auto"/>
      </w:divBdr>
    </w:div>
    <w:div w:id="2125225483">
      <w:bodyDiv w:val="1"/>
      <w:marLeft w:val="0"/>
      <w:marRight w:val="0"/>
      <w:marTop w:val="0"/>
      <w:marBottom w:val="0"/>
      <w:divBdr>
        <w:top w:val="none" w:sz="0" w:space="0" w:color="auto"/>
        <w:left w:val="none" w:sz="0" w:space="0" w:color="auto"/>
        <w:bottom w:val="none" w:sz="0" w:space="0" w:color="auto"/>
        <w:right w:val="none" w:sz="0" w:space="0" w:color="auto"/>
      </w:divBdr>
    </w:div>
    <w:div w:id="2135127825">
      <w:bodyDiv w:val="1"/>
      <w:marLeft w:val="0"/>
      <w:marRight w:val="0"/>
      <w:marTop w:val="0"/>
      <w:marBottom w:val="0"/>
      <w:divBdr>
        <w:top w:val="none" w:sz="0" w:space="0" w:color="auto"/>
        <w:left w:val="none" w:sz="0" w:space="0" w:color="auto"/>
        <w:bottom w:val="none" w:sz="0" w:space="0" w:color="auto"/>
        <w:right w:val="none" w:sz="0" w:space="0" w:color="auto"/>
      </w:divBdr>
    </w:div>
    <w:div w:id="214692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ttps/www.fidelityinternationa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liska.krohova@crestcom.cz"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ttps/www.fidelity.c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DA9842DBA47FB4F97EE05D15FAAB50A" ma:contentTypeVersion="4" ma:contentTypeDescription="Vytvoří nový dokument" ma:contentTypeScope="" ma:versionID="6f9644b4e43d6333fe68447961a283bf">
  <xsd:schema xmlns:xsd="http://www.w3.org/2001/XMLSchema" xmlns:xs="http://www.w3.org/2001/XMLSchema" xmlns:p="http://schemas.microsoft.com/office/2006/metadata/properties" xmlns:ns3="582c5473-2b97-4cd0-ba19-d66cd0f46ac6" targetNamespace="http://schemas.microsoft.com/office/2006/metadata/properties" ma:root="true" ma:fieldsID="52da21f40bf929f7e4944f73f6eb16e5" ns3:_="">
    <xsd:import namespace="582c5473-2b97-4cd0-ba19-d66cd0f46ac6"/>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c5473-2b97-4cd0-ba19-d66cd0f46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582c5473-2b97-4cd0-ba19-d66cd0f46ac6" xsi:nil="true"/>
  </documentManagement>
</p:properties>
</file>

<file path=customXml/itemProps1.xml><?xml version="1.0" encoding="utf-8"?>
<ds:datastoreItem xmlns:ds="http://schemas.openxmlformats.org/officeDocument/2006/customXml" ds:itemID="{15A7AA92-9CB9-4BF8-B360-F6AABA4F8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c5473-2b97-4cd0-ba19-d66cd0f46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3F1069-DFF9-4822-8ACC-59BB7CBADAA3}">
  <ds:schemaRefs>
    <ds:schemaRef ds:uri="http://schemas.openxmlformats.org/officeDocument/2006/bibliography"/>
  </ds:schemaRefs>
</ds:datastoreItem>
</file>

<file path=customXml/itemProps3.xml><?xml version="1.0" encoding="utf-8"?>
<ds:datastoreItem xmlns:ds="http://schemas.openxmlformats.org/officeDocument/2006/customXml" ds:itemID="{6FF2901F-9299-4A9A-817D-EAA7280ADC3F}">
  <ds:schemaRefs>
    <ds:schemaRef ds:uri="http://schemas.microsoft.com/sharepoint/v3/contenttype/forms"/>
  </ds:schemaRefs>
</ds:datastoreItem>
</file>

<file path=customXml/itemProps4.xml><?xml version="1.0" encoding="utf-8"?>
<ds:datastoreItem xmlns:ds="http://schemas.openxmlformats.org/officeDocument/2006/customXml" ds:itemID="{2F663A9B-5F35-4DB3-B406-110DCFBB6C4E}">
  <ds:schemaRefs>
    <ds:schemaRef ds:uri="http://schemas.microsoft.com/office/2006/metadata/properties"/>
    <ds:schemaRef ds:uri="http://schemas.microsoft.com/office/infopath/2007/PartnerControls"/>
    <ds:schemaRef ds:uri="582c5473-2b97-4cd0-ba19-d66cd0f46ac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1613</Words>
  <Characters>9521</Characters>
  <Application>Microsoft Office Word</Application>
  <DocSecurity>0</DocSecurity>
  <Lines>79</Lines>
  <Paragraphs>22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Dokument</vt:lpstr>
      <vt:lpstr>Dokument</vt:lpstr>
    </vt:vector>
  </TitlesOfParts>
  <Company>TPA-NOTIA, s.r.o.</Company>
  <LinksUpToDate>false</LinksUpToDate>
  <CharactersWithSpaces>11112</CharactersWithSpaces>
  <SharedDoc>false</SharedDoc>
  <HLinks>
    <vt:vector size="18" baseType="variant">
      <vt:variant>
        <vt:i4>7012365</vt:i4>
      </vt:variant>
      <vt:variant>
        <vt:i4>9</vt:i4>
      </vt:variant>
      <vt:variant>
        <vt:i4>0</vt:i4>
      </vt:variant>
      <vt:variant>
        <vt:i4>5</vt:i4>
      </vt:variant>
      <vt:variant>
        <vt:lpwstr>mailto:eliska.krohova@crestcom.cz</vt:lpwstr>
      </vt:variant>
      <vt:variant>
        <vt:lpwstr/>
      </vt:variant>
      <vt:variant>
        <vt:i4>1572878</vt:i4>
      </vt:variant>
      <vt:variant>
        <vt:i4>-1</vt:i4>
      </vt:variant>
      <vt:variant>
        <vt:i4>1033</vt:i4>
      </vt:variant>
      <vt:variant>
        <vt:i4>4</vt:i4>
      </vt:variant>
      <vt:variant>
        <vt:lpwstr>https://www.fidelity.cz/</vt:lpwstr>
      </vt:variant>
      <vt:variant>
        <vt:lpwstr/>
      </vt:variant>
      <vt:variant>
        <vt:i4>1572878</vt:i4>
      </vt:variant>
      <vt:variant>
        <vt:i4>-1</vt:i4>
      </vt:variant>
      <vt:variant>
        <vt:i4>1032</vt:i4>
      </vt:variant>
      <vt:variant>
        <vt:i4>4</vt:i4>
      </vt:variant>
      <vt:variant>
        <vt:lpwstr>https://www.fidelity.cz/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dc:title>
  <dc:creator>Martina Lambert</dc:creator>
  <cp:lastModifiedBy>Jana Bělochová | CrestCommunications a.s.</cp:lastModifiedBy>
  <cp:revision>2</cp:revision>
  <cp:lastPrinted>2015-11-30T16:29:00Z</cp:lastPrinted>
  <dcterms:created xsi:type="dcterms:W3CDTF">2026-08-18T07:52:00Z</dcterms:created>
  <dcterms:modified xsi:type="dcterms:W3CDTF">2026-08-18T07:52:00Z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0x0101004DA9842DBA47FB4F97EE05D15FAAB50A</vt:lpwstr>
  </property>
  <property fmtid="{D5CDD505-2E9C-101B-9397-08002B2CF9AE}" pid="3" name="MSIP_Label_be873328-34e0-4f6c-84cb-dd757c63c1a0_Enabled">
    <vt:lpwstr>true</vt:lpwstr>
  </property>
  <property fmtid="{D5CDD505-2E9C-101B-9397-08002B2CF9AE}" pid="4" name="MSIP_Label_be873328-34e0-4f6c-84cb-dd757c63c1a0_SetDate">
    <vt:lpwstr>2023-03-20T14:00:05Z</vt:lpwstr>
  </property>
  <property fmtid="{D5CDD505-2E9C-101B-9397-08002B2CF9AE}" pid="5" name="MSIP_Label_be873328-34e0-4f6c-84cb-dd757c63c1a0_Method">
    <vt:lpwstr>Privileged</vt:lpwstr>
  </property>
  <property fmtid="{D5CDD505-2E9C-101B-9397-08002B2CF9AE}" pid="6" name="MSIP_Label_be873328-34e0-4f6c-84cb-dd757c63c1a0_Name">
    <vt:lpwstr>FIL-Internal</vt:lpwstr>
  </property>
  <property fmtid="{D5CDD505-2E9C-101B-9397-08002B2CF9AE}" pid="7" name="MSIP_Label_be873328-34e0-4f6c-84cb-dd757c63c1a0_SiteId">
    <vt:lpwstr>6b94db52-3791-432c-b97e-871411cd202e</vt:lpwstr>
  </property>
  <property fmtid="{D5CDD505-2E9C-101B-9397-08002B2CF9AE}" pid="8" name="MSIP_Label_be873328-34e0-4f6c-84cb-dd757c63c1a0_ActionId">
    <vt:lpwstr>8add6277-4d5f-4a76-983e-75d9da0c44e6</vt:lpwstr>
  </property>
  <property fmtid="{D5CDD505-2E9C-101B-9397-08002B2CF9AE}" pid="9" name="MSIP_Label_be873328-34e0-4f6c-84cb-dd757c63c1a0_ContentBits">
    <vt:lpwstr>0</vt:lpwstr>
  </property>
</Properties>
</file>